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260"/>
      </w:tblGrid>
      <w:tr w:rsidR="00823252" w:rsidRPr="00481417" w:rsidTr="004B512E">
        <w:tc>
          <w:tcPr>
            <w:tcW w:w="10260" w:type="dxa"/>
          </w:tcPr>
          <w:p w:rsidR="00823252" w:rsidRPr="00481417" w:rsidRDefault="00823252" w:rsidP="004B512E">
            <w:pPr>
              <w:ind w:hanging="107"/>
              <w:jc w:val="center"/>
              <w:rPr>
                <w:sz w:val="28"/>
                <w:szCs w:val="28"/>
              </w:rPr>
            </w:pPr>
            <w:r w:rsidRPr="00481417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252" w:rsidRPr="00481417" w:rsidTr="004B512E">
        <w:tc>
          <w:tcPr>
            <w:tcW w:w="10260" w:type="dxa"/>
          </w:tcPr>
          <w:p w:rsidR="00823252" w:rsidRPr="00F14BC3" w:rsidRDefault="00823252" w:rsidP="005D641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14BC3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823252" w:rsidRPr="00481417" w:rsidTr="004B512E">
        <w:tc>
          <w:tcPr>
            <w:tcW w:w="10260" w:type="dxa"/>
          </w:tcPr>
          <w:p w:rsidR="00823252" w:rsidRPr="00481417" w:rsidRDefault="00823252" w:rsidP="00EA46C4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8141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Ардатовского муниципального </w:t>
            </w:r>
            <w:r w:rsidR="00EA46C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округа</w:t>
            </w:r>
            <w:r w:rsidRPr="00481417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Нижегородской области</w:t>
            </w:r>
          </w:p>
        </w:tc>
      </w:tr>
      <w:tr w:rsidR="00823252" w:rsidRPr="00481417" w:rsidTr="004B512E">
        <w:tc>
          <w:tcPr>
            <w:tcW w:w="10260" w:type="dxa"/>
          </w:tcPr>
          <w:p w:rsidR="00823252" w:rsidRPr="00F14BC3" w:rsidRDefault="00823252" w:rsidP="004B512E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F14BC3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823252" w:rsidRPr="00481417" w:rsidTr="004B512E">
        <w:tc>
          <w:tcPr>
            <w:tcW w:w="10260" w:type="dxa"/>
          </w:tcPr>
          <w:p w:rsidR="00823252" w:rsidRPr="00481417" w:rsidRDefault="00823252" w:rsidP="004B512E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23252" w:rsidRPr="00481417" w:rsidRDefault="00EE4C28" w:rsidP="0082325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января </w:t>
      </w:r>
      <w:r w:rsidR="005D6413">
        <w:rPr>
          <w:sz w:val="28"/>
          <w:szCs w:val="28"/>
        </w:rPr>
        <w:t>202</w:t>
      </w:r>
      <w:r w:rsidR="00297009">
        <w:rPr>
          <w:sz w:val="28"/>
          <w:szCs w:val="28"/>
        </w:rPr>
        <w:t>4</w:t>
      </w:r>
      <w:r w:rsidR="005D6413">
        <w:rPr>
          <w:sz w:val="28"/>
          <w:szCs w:val="28"/>
        </w:rPr>
        <w:t xml:space="preserve"> года  </w:t>
      </w:r>
      <w:r w:rsidR="005D6413">
        <w:rPr>
          <w:sz w:val="28"/>
          <w:szCs w:val="28"/>
        </w:rPr>
        <w:tab/>
      </w:r>
      <w:r w:rsidR="005D641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3252" w:rsidRPr="00481417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</w:t>
      </w:r>
    </w:p>
    <w:p w:rsidR="00823252" w:rsidRPr="00481417" w:rsidRDefault="00823252" w:rsidP="00823252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EE4C28" w:rsidRDefault="00AA02CD" w:rsidP="00AA02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A02CD" w:rsidRDefault="00AA02CD" w:rsidP="00AA02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декабря 2022</w:t>
      </w:r>
      <w:r w:rsidR="0077083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124</w:t>
      </w:r>
    </w:p>
    <w:p w:rsidR="00AA02CD" w:rsidRDefault="00AA02CD" w:rsidP="005D641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A02CD" w:rsidRPr="00EE4C28" w:rsidRDefault="00AA02CD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EE4C28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7" w:history="1">
        <w:r w:rsidRPr="00EE4C28">
          <w:rPr>
            <w:rFonts w:eastAsiaTheme="minorHAnsi"/>
            <w:bCs/>
            <w:sz w:val="28"/>
            <w:szCs w:val="28"/>
            <w:lang w:eastAsia="en-US"/>
          </w:rPr>
          <w:t>Конституцией</w:t>
        </w:r>
      </w:hyperlink>
      <w:r w:rsidRPr="00EE4C28">
        <w:rPr>
          <w:rFonts w:eastAsiaTheme="minorHAnsi"/>
          <w:bCs/>
          <w:sz w:val="28"/>
          <w:szCs w:val="28"/>
          <w:lang w:eastAsia="en-US"/>
        </w:rPr>
        <w:t xml:space="preserve"> Российской Федерации, Гражданским </w:t>
      </w:r>
      <w:hyperlink r:id="rId8" w:history="1">
        <w:r w:rsidRPr="00EE4C28">
          <w:rPr>
            <w:rFonts w:eastAsiaTheme="minorHAnsi"/>
            <w:bCs/>
            <w:sz w:val="28"/>
            <w:szCs w:val="28"/>
            <w:lang w:eastAsia="en-US"/>
          </w:rPr>
          <w:t>кодексом</w:t>
        </w:r>
      </w:hyperlink>
      <w:r w:rsidRPr="00EE4C28">
        <w:rPr>
          <w:rFonts w:eastAsiaTheme="minorHAnsi"/>
          <w:bCs/>
          <w:sz w:val="28"/>
          <w:szCs w:val="28"/>
          <w:lang w:eastAsia="en-US"/>
        </w:rPr>
        <w:t xml:space="preserve"> Российской Федерации, Федеральным </w:t>
      </w:r>
      <w:hyperlink r:id="rId9" w:history="1">
        <w:r w:rsidRPr="00EE4C28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EE4C28">
        <w:rPr>
          <w:rFonts w:eastAsiaTheme="minorHAnsi"/>
          <w:bCs/>
          <w:sz w:val="28"/>
          <w:szCs w:val="28"/>
          <w:lang w:eastAsia="en-US"/>
        </w:rPr>
        <w:t xml:space="preserve"> от 06 октября 2003 г</w:t>
      </w:r>
      <w:r w:rsidR="00EE4C28" w:rsidRPr="00EE4C28">
        <w:rPr>
          <w:rFonts w:eastAsiaTheme="minorHAnsi"/>
          <w:bCs/>
          <w:sz w:val="28"/>
          <w:szCs w:val="28"/>
          <w:lang w:eastAsia="en-US"/>
        </w:rPr>
        <w:t>. №</w:t>
      </w:r>
      <w:r w:rsidRPr="00EE4C28">
        <w:rPr>
          <w:rFonts w:eastAsiaTheme="minorHAnsi"/>
          <w:bCs/>
          <w:sz w:val="28"/>
          <w:szCs w:val="28"/>
          <w:lang w:eastAsia="en-US"/>
        </w:rPr>
        <w:t xml:space="preserve"> 131-ФЗ "Об общих принципах организации местного самоуправления в Российской Федерации",</w:t>
      </w:r>
      <w:r w:rsidR="00EE4C28" w:rsidRPr="00EE4C28">
        <w:rPr>
          <w:rFonts w:eastAsiaTheme="minorHAnsi"/>
          <w:bCs/>
          <w:sz w:val="28"/>
          <w:szCs w:val="28"/>
          <w:lang w:eastAsia="en-US"/>
        </w:rPr>
        <w:t xml:space="preserve"> Федеральным </w:t>
      </w:r>
      <w:hyperlink r:id="rId10" w:history="1">
        <w:r w:rsidR="00EE4C28" w:rsidRPr="00EE4C28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="00EE4C28" w:rsidRPr="00EE4C28">
        <w:rPr>
          <w:rFonts w:eastAsiaTheme="minorHAnsi"/>
          <w:bCs/>
          <w:sz w:val="28"/>
          <w:szCs w:val="28"/>
          <w:lang w:eastAsia="en-US"/>
        </w:rPr>
        <w:t xml:space="preserve"> от 26 декабря 1995 г. № 208-ФЗ "Об акционерных обществах", </w:t>
      </w:r>
      <w:r w:rsidRPr="00EE4C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E4C28" w:rsidRPr="00EE4C28">
        <w:rPr>
          <w:rFonts w:eastAsiaTheme="minorHAnsi"/>
          <w:bCs/>
          <w:sz w:val="28"/>
          <w:szCs w:val="28"/>
          <w:lang w:eastAsia="en-US"/>
        </w:rPr>
        <w:t xml:space="preserve">Федеральным </w:t>
      </w:r>
      <w:hyperlink r:id="rId11" w:history="1">
        <w:r w:rsidR="00EE4C28" w:rsidRPr="00EE4C28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="00EE4C28" w:rsidRPr="00EE4C28">
        <w:rPr>
          <w:rFonts w:eastAsiaTheme="minorHAnsi"/>
          <w:bCs/>
          <w:sz w:val="28"/>
          <w:szCs w:val="28"/>
          <w:lang w:eastAsia="en-US"/>
        </w:rPr>
        <w:t xml:space="preserve"> от 12 января 1996 г. № 7-ФЗ "О некоммерческих организациях", Федеральным </w:t>
      </w:r>
      <w:hyperlink r:id="rId12" w:history="1">
        <w:r w:rsidR="00EE4C28" w:rsidRPr="00EE4C28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="00EE4C28" w:rsidRPr="00EE4C28">
        <w:rPr>
          <w:rFonts w:eastAsiaTheme="minorHAnsi"/>
          <w:bCs/>
          <w:sz w:val="28"/>
          <w:szCs w:val="28"/>
          <w:lang w:eastAsia="en-US"/>
        </w:rPr>
        <w:t xml:space="preserve"> от 14 ноября 2002 г. № 161-ФЗ "О государственных и</w:t>
      </w:r>
      <w:proofErr w:type="gramEnd"/>
      <w:r w:rsidR="00EE4C28" w:rsidRPr="00EE4C28">
        <w:rPr>
          <w:rFonts w:eastAsiaTheme="minorHAnsi"/>
          <w:bCs/>
          <w:sz w:val="28"/>
          <w:szCs w:val="28"/>
          <w:lang w:eastAsia="en-US"/>
        </w:rPr>
        <w:t xml:space="preserve"> муниципальных унитарных </w:t>
      </w:r>
      <w:proofErr w:type="gramStart"/>
      <w:r w:rsidR="00EE4C28" w:rsidRPr="00EE4C28">
        <w:rPr>
          <w:rFonts w:eastAsiaTheme="minorHAnsi"/>
          <w:bCs/>
          <w:sz w:val="28"/>
          <w:szCs w:val="28"/>
          <w:lang w:eastAsia="en-US"/>
        </w:rPr>
        <w:t>предприятиях</w:t>
      </w:r>
      <w:proofErr w:type="gramEnd"/>
      <w:r w:rsidR="00EE4C28" w:rsidRPr="00EE4C28">
        <w:rPr>
          <w:rFonts w:eastAsiaTheme="minorHAnsi"/>
          <w:bCs/>
          <w:sz w:val="28"/>
          <w:szCs w:val="28"/>
          <w:lang w:eastAsia="en-US"/>
        </w:rPr>
        <w:t xml:space="preserve">", </w:t>
      </w:r>
      <w:r w:rsidRPr="00EE4C28">
        <w:rPr>
          <w:rFonts w:eastAsiaTheme="minorHAnsi"/>
          <w:bCs/>
          <w:sz w:val="28"/>
          <w:szCs w:val="28"/>
          <w:lang w:eastAsia="en-US"/>
        </w:rPr>
        <w:t xml:space="preserve">Федеральным </w:t>
      </w:r>
      <w:hyperlink r:id="rId13" w:history="1">
        <w:r w:rsidRPr="00EE4C28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EE4C28">
        <w:rPr>
          <w:rFonts w:eastAsiaTheme="minorHAnsi"/>
          <w:bCs/>
          <w:sz w:val="28"/>
          <w:szCs w:val="28"/>
          <w:lang w:eastAsia="en-US"/>
        </w:rPr>
        <w:t xml:space="preserve"> от 26 июля 2006 г</w:t>
      </w:r>
      <w:r w:rsidR="00EE4C28" w:rsidRPr="00EE4C28">
        <w:rPr>
          <w:rFonts w:eastAsiaTheme="minorHAnsi"/>
          <w:bCs/>
          <w:sz w:val="28"/>
          <w:szCs w:val="28"/>
          <w:lang w:eastAsia="en-US"/>
        </w:rPr>
        <w:t>. №</w:t>
      </w:r>
      <w:r w:rsidRPr="00EE4C28">
        <w:rPr>
          <w:rFonts w:eastAsiaTheme="minorHAnsi"/>
          <w:bCs/>
          <w:sz w:val="28"/>
          <w:szCs w:val="28"/>
          <w:lang w:eastAsia="en-US"/>
        </w:rPr>
        <w:t xml:space="preserve"> 135-ФЗ "О защите конкуренции"</w:t>
      </w:r>
    </w:p>
    <w:p w:rsidR="005D6413" w:rsidRPr="00EE4C28" w:rsidRDefault="005D6413" w:rsidP="00EE4C28">
      <w:pPr>
        <w:pStyle w:val="a4"/>
        <w:ind w:firstLine="709"/>
        <w:jc w:val="both"/>
        <w:rPr>
          <w:b/>
          <w:sz w:val="28"/>
          <w:szCs w:val="28"/>
        </w:rPr>
      </w:pPr>
      <w:r w:rsidRPr="00EE4C28">
        <w:rPr>
          <w:b/>
          <w:sz w:val="28"/>
          <w:szCs w:val="28"/>
        </w:rPr>
        <w:t>Совет депутатов решил:</w:t>
      </w:r>
    </w:p>
    <w:p w:rsidR="008D44FC" w:rsidRPr="00EE4C28" w:rsidRDefault="00AA02CD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1. Внести в решение Совета депутатов Ардатовского муниципального округа Нижегородской области от 14 декабря 2022</w:t>
      </w:r>
      <w:r w:rsidR="00770836" w:rsidRPr="00EE4C28">
        <w:rPr>
          <w:sz w:val="28"/>
          <w:szCs w:val="28"/>
        </w:rPr>
        <w:t xml:space="preserve"> года</w:t>
      </w:r>
      <w:r w:rsidRPr="00EE4C28">
        <w:rPr>
          <w:sz w:val="28"/>
          <w:szCs w:val="28"/>
        </w:rPr>
        <w:t xml:space="preserve"> № 124 "Об утверждении положения о порядке управления и распоряжения имуществом, находящимся в муниципальной собственности Ардатовского муниципального округа Нижегородской области</w:t>
      </w:r>
      <w:r w:rsidR="00770836" w:rsidRPr="00EE4C28">
        <w:rPr>
          <w:sz w:val="28"/>
          <w:szCs w:val="28"/>
        </w:rPr>
        <w:t>"</w:t>
      </w:r>
      <w:r w:rsidRPr="00EE4C28">
        <w:rPr>
          <w:sz w:val="28"/>
          <w:szCs w:val="28"/>
        </w:rPr>
        <w:t xml:space="preserve"> следующие изменения:</w:t>
      </w:r>
    </w:p>
    <w:p w:rsidR="00AA02CD" w:rsidRPr="00EE4C28" w:rsidRDefault="00057E7A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1) Раздел 3 Приложения изложить в следующей редакции:</w:t>
      </w:r>
    </w:p>
    <w:p w:rsidR="00057E7A" w:rsidRPr="00EE4C28" w:rsidRDefault="00057E7A" w:rsidP="00EE4C28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EE4C28">
        <w:rPr>
          <w:sz w:val="28"/>
          <w:szCs w:val="28"/>
        </w:rPr>
        <w:t>"3. Полномочия органов местного самоуправления округа</w:t>
      </w:r>
      <w:r w:rsidR="00C73A70" w:rsidRPr="00EE4C28">
        <w:rPr>
          <w:sz w:val="28"/>
          <w:szCs w:val="28"/>
        </w:rPr>
        <w:t xml:space="preserve"> </w:t>
      </w:r>
      <w:r w:rsidRPr="00EE4C28">
        <w:rPr>
          <w:sz w:val="28"/>
          <w:szCs w:val="28"/>
        </w:rPr>
        <w:t>в отношении муниципального имущества</w:t>
      </w:r>
    </w:p>
    <w:p w:rsidR="00057E7A" w:rsidRPr="00EE4C28" w:rsidRDefault="00057E7A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3.1. К полномочиям Совета депутатов округа относится:</w:t>
      </w:r>
    </w:p>
    <w:p w:rsidR="00057E7A" w:rsidRPr="00EE4C28" w:rsidRDefault="00057E7A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3.1.1. Определение порядка управления и распоряжения имуществом, находящимся в муниципальной собственности.</w:t>
      </w:r>
    </w:p>
    <w:p w:rsidR="00057E7A" w:rsidRPr="00EE4C28" w:rsidRDefault="00057E7A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3.1.2. Определение порядка и условий приватизации муниципального имущества, принятие прогнозного плана (программы) приватизации муниципального имущества, утверждение отчетов об исполнении прогнозного плана (программы) приватизации муниципального имущества.</w:t>
      </w:r>
    </w:p>
    <w:p w:rsidR="00057E7A" w:rsidRPr="00EE4C28" w:rsidRDefault="00057E7A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 xml:space="preserve">3.1.3. Утверждение перечней имущества, передаваемого из федеральной собственности, государственной собственности субъектов Российской Федерации, собственности иного муниципального образования в муниципальную собственность, а также перечней имущества, передаваемого из муниципальной собственности в федеральную собственность, государственную </w:t>
      </w:r>
      <w:r w:rsidRPr="00EE4C28">
        <w:rPr>
          <w:sz w:val="28"/>
          <w:szCs w:val="28"/>
        </w:rPr>
        <w:lastRenderedPageBreak/>
        <w:t>собственность субъектов Российской Федерации, собственность иного муниципального образования, в том числе при разграничении государственной собственности Российской Федерации на федеральную собственность, государственную собственность субъектов Российской Федерации и муниципальную собственность.</w:t>
      </w:r>
    </w:p>
    <w:p w:rsidR="00057E7A" w:rsidRPr="00EE4C28" w:rsidRDefault="00057E7A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 xml:space="preserve">3.1.4. </w:t>
      </w:r>
      <w:proofErr w:type="gramStart"/>
      <w:r w:rsidRPr="00EE4C28">
        <w:rPr>
          <w:sz w:val="28"/>
          <w:szCs w:val="28"/>
        </w:rPr>
        <w:t>Определение порядка формирования, ведения, обязательного обнародования и размещения на официальном сайте администрации округа перечня муниципального имущества, предназначенного для использования его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</w:t>
      </w:r>
      <w:proofErr w:type="gramEnd"/>
      <w:r w:rsidRPr="00EE4C28">
        <w:rPr>
          <w:sz w:val="28"/>
          <w:szCs w:val="28"/>
        </w:rPr>
        <w:t xml:space="preserve"> предоставления в аренду.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sz w:val="28"/>
          <w:szCs w:val="28"/>
        </w:rPr>
        <w:t xml:space="preserve">3.1.5. </w:t>
      </w:r>
      <w:r w:rsidRPr="00EE4C28">
        <w:rPr>
          <w:rFonts w:eastAsiaTheme="minorHAnsi"/>
          <w:sz w:val="28"/>
          <w:szCs w:val="28"/>
          <w:lang w:eastAsia="en-US"/>
        </w:rPr>
        <w:t>Утверждение перечня муниципального недвижимого имущества, определяемого в качестве объектов концессионных соглашений.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3.1.6. Установление порядка определения состава имущества, закрепляемого за муниципальными унитарными предприятиями и учреждениями на праве хозяйственного ведения или на праве оперативного управления.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3.1.7. Принятие Положения о залоговом фонде округа. Утверждение перечня объектов залогового фонда округа.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3.1.8. Принятие Положения об определении оценки эффективности использования муниципального имущества муниципальными учреждениями округа.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3.1.9. Принятие правил передачи муниципального имущества округа некоммерческим организациям в качестве имущественного взноса округа.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3.1.10. Принятие решений о передаче муниципального недвижимого имущества и движимого имущества, являющегося транспортными средствами, за исключением средств бюджета округа, некоммерческим организациям, в состав учредителей которых входит администрация округа, в качестве имущественного взноса округа.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3.1.11. Определение порядка заключения соглашения об установлении сервитута в отношении муниципального недвижимого имущества, ограниченное пользование которым необходимо вне связи с пользованием земельным участком.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 xml:space="preserve">3.1.12. </w:t>
      </w:r>
      <w:proofErr w:type="gramStart"/>
      <w:r w:rsidRPr="00EE4C28">
        <w:rPr>
          <w:rFonts w:eastAsiaTheme="minorHAnsi"/>
          <w:sz w:val="28"/>
          <w:szCs w:val="28"/>
          <w:lang w:eastAsia="en-US"/>
        </w:rPr>
        <w:t xml:space="preserve">Формирование, утверждение, ведение перечня муниципального имущества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оказания имущественной поддержки субъектам малого и среднего предпринимательства в соответствии с Федеральным </w:t>
      </w:r>
      <w:hyperlink r:id="rId14" w:history="1">
        <w:r w:rsidRPr="00EE4C2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EE4C28">
        <w:rPr>
          <w:rFonts w:eastAsiaTheme="minorHAnsi"/>
          <w:sz w:val="28"/>
          <w:szCs w:val="28"/>
          <w:lang w:eastAsia="en-US"/>
        </w:rPr>
        <w:t xml:space="preserve"> от 24 июля 2007 года N 209-ФЗ "О развитии малого и среднего предпринимательства в Российской</w:t>
      </w:r>
      <w:proofErr w:type="gramEnd"/>
      <w:r w:rsidRPr="00EE4C28">
        <w:rPr>
          <w:rFonts w:eastAsiaTheme="minorHAnsi"/>
          <w:sz w:val="28"/>
          <w:szCs w:val="28"/>
          <w:lang w:eastAsia="en-US"/>
        </w:rPr>
        <w:t xml:space="preserve"> Федерации".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3.1.13. Утверждение перечня муниципального имущества, определяемого в качестве объектов инвестиционной деятельности.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lastRenderedPageBreak/>
        <w:t>3.1.14. Утверждение перечня муниципального имущества округа, которое администрация округа передает по договору аренды или договору безвозмездного пользования некоммерческим организациям, за исключением имущества, которое предоставляется социально ориентированным некоммерческим организациям в форме предоставления муниципальной имущественной поддержки.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3.1.15. Утверждение перечня акций, долей в обществах с ограниченной ответственностью, в отношении которых могут быть заключены договоры доверительного управления, иные договоры, предусматривающие переход прав владения и (или) пользования данным имуществом, в случаях, установленных законодательством Российской Федерации.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3.1.16. Утверждение перечня муниципального недвижимого имущества, в отношении которого администрация округа вправе заключать договоры аренды, договоры безвозмездного пользования, договоры доверительного управления муниципальным имуществом, иные договоры, предусматривающие переход прав владения и (или) пользования муниципальным имуществом без проведения конкурсов или аукционов на право заключения этих договоров в случаях, установленных законодательством.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3.1.17. Определение порядка принятия решений о списании муниципального имущества,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бюджета округа.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3.1.18. Определение порядка принятия решений о создании, реорганизации и ликвидации муниципальных предприятий, участия в создании хозяйственных обществ, в том числе межмуниципальных, необходимых для осуществления полномочий по решению вопросов местного значения.</w:t>
      </w:r>
    </w:p>
    <w:p w:rsidR="00057E7A" w:rsidRPr="00EE4C28" w:rsidRDefault="00057E7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 xml:space="preserve">3.1.9. Иные полномочия, предусмотренные законодательством Российской Федерации, Нижегородской области, настоящим Положением, иными нормативными правовыми актами </w:t>
      </w:r>
      <w:r w:rsidR="00C73A70" w:rsidRPr="00EE4C28">
        <w:rPr>
          <w:rFonts w:eastAsiaTheme="minorHAnsi"/>
          <w:sz w:val="28"/>
          <w:szCs w:val="28"/>
          <w:lang w:eastAsia="en-US"/>
        </w:rPr>
        <w:t xml:space="preserve">органов местного самоуправления </w:t>
      </w:r>
      <w:r w:rsidRPr="00EE4C28">
        <w:rPr>
          <w:rFonts w:eastAsiaTheme="minorHAnsi"/>
          <w:sz w:val="28"/>
          <w:szCs w:val="28"/>
          <w:lang w:eastAsia="en-US"/>
        </w:rPr>
        <w:t>округа.</w:t>
      </w:r>
    </w:p>
    <w:p w:rsidR="003E4342" w:rsidRPr="00EE4C28" w:rsidRDefault="003E4342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3.</w:t>
      </w:r>
      <w:r w:rsidR="000D3354" w:rsidRPr="00EE4C28">
        <w:rPr>
          <w:sz w:val="28"/>
          <w:szCs w:val="28"/>
        </w:rPr>
        <w:t>2</w:t>
      </w:r>
      <w:r w:rsidRPr="00EE4C28">
        <w:rPr>
          <w:sz w:val="28"/>
          <w:szCs w:val="28"/>
        </w:rPr>
        <w:t>. К полномочиям администрации относится:</w:t>
      </w:r>
    </w:p>
    <w:p w:rsidR="000D3354" w:rsidRPr="00EE4C28" w:rsidRDefault="000D3354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3.2.1. Владение, пользование и распоряжение муниципальным имуществом в порядке, определенном законодательством, настоящим Положением и иными нормативными правовыми актами Совета депутатов округа.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.2.2. Подготовка и внесение на утверждение </w:t>
      </w:r>
      <w:r w:rsidRPr="00EE4C28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предложений о приватизации муниципального имущества.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.2.3. Принятие имущества в муниципальную собственность.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.2.4. Создание, реорганизация и ликвидация муниципальных предприятий в соответствии с порядком, установленным </w:t>
      </w:r>
      <w:r w:rsidRPr="00EE4C28">
        <w:rPr>
          <w:rFonts w:eastAsiaTheme="minorHAnsi"/>
          <w:bCs/>
          <w:sz w:val="28"/>
          <w:szCs w:val="28"/>
          <w:lang w:eastAsia="en-US"/>
        </w:rPr>
        <w:t>Советом депутатов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, создание, реорганизация и ликвидация муниципальных учреждений.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.2.5. Принятие прогнозного плана приватизации движимого муниципального имущества в случаях и порядке, определенных </w:t>
      </w:r>
      <w:r w:rsidRPr="00EE4C28">
        <w:rPr>
          <w:rFonts w:eastAsiaTheme="minorHAnsi"/>
          <w:bCs/>
          <w:sz w:val="28"/>
          <w:szCs w:val="28"/>
          <w:lang w:eastAsia="en-US"/>
        </w:rPr>
        <w:t>Советом депутатов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lastRenderedPageBreak/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.2.6. Ведение реестра муниципального имущества.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.2.7. Приобретение имущества в связи с изъятием земельных участков для муниципальных нужд.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.2.8. </w:t>
      </w:r>
      <w:proofErr w:type="gramStart"/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Подготовка и внесение на утверждение </w:t>
      </w:r>
      <w:r w:rsidRPr="00EE4C28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перечня муниципального недвижимого имущества, в отношении которого могут быть заключены договоры аренды, договоры безвозмездного пользования, договоры доверительного управления муниципальным имуществом, иные договоры, предусматривающие переход прав владения и (или) пользования муниципальным имуществом без проведения конкурсов или аукционов на право заключения этих договоров в случаях, установленных законодательством.</w:t>
      </w:r>
      <w:proofErr w:type="gramEnd"/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.2.9. Подготовка и внесение на утверждение </w:t>
      </w:r>
      <w:r w:rsidRPr="00EE4C28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перечня объектов муниципального имущества, определяемого в качестве объектов инвестиционной деятельности.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.2.10. Подготовка и внесение на утверждение </w:t>
      </w:r>
      <w:r w:rsidRPr="00EE4C28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перечня объектов муниципального недвижимого имущества, определяемого в качестве объектов концессионных соглашений.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.2.11. Подготовка и внесение на утверждение </w:t>
      </w:r>
      <w:r w:rsidRPr="00EE4C28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перечня муниципального имущества </w:t>
      </w:r>
      <w:r w:rsidRPr="00EE4C28">
        <w:rPr>
          <w:rFonts w:eastAsiaTheme="minorHAnsi"/>
          <w:bCs/>
          <w:sz w:val="28"/>
          <w:szCs w:val="28"/>
          <w:lang w:eastAsia="en-US"/>
        </w:rPr>
        <w:t>округа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, которое администрация </w:t>
      </w:r>
      <w:r w:rsidRPr="00EE4C28">
        <w:rPr>
          <w:rFonts w:eastAsiaTheme="minorHAnsi"/>
          <w:bCs/>
          <w:sz w:val="28"/>
          <w:szCs w:val="28"/>
          <w:lang w:eastAsia="en-US"/>
        </w:rPr>
        <w:t>округа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передает по договору аренды или договору безвозмездного пользования некоммерческим организациям, за исключением имущества, которое предоставляется социально ориентированным некоммерческим организациям в форме предоставления муниципальной имущественной поддержки.</w:t>
      </w:r>
    </w:p>
    <w:p w:rsidR="000D3354" w:rsidRPr="00EE4C28" w:rsidRDefault="00534FF1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hyperlink r:id="rId15" w:history="1">
        <w:r w:rsidR="00DA7880" w:rsidRPr="00EE4C28">
          <w:rPr>
            <w:rFonts w:eastAsiaTheme="minorHAnsi"/>
            <w:bCs/>
            <w:sz w:val="28"/>
            <w:szCs w:val="28"/>
            <w:lang w:eastAsia="en-US"/>
          </w:rPr>
          <w:t>3</w:t>
        </w:r>
        <w:r w:rsidR="000D3354" w:rsidRPr="00EE4C28">
          <w:rPr>
            <w:rFonts w:eastAsiaTheme="minorHAnsi"/>
            <w:bCs/>
            <w:sz w:val="28"/>
            <w:szCs w:val="28"/>
            <w:lang w:eastAsia="en-US"/>
          </w:rPr>
          <w:t>.2.12</w:t>
        </w:r>
      </w:hyperlink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 Утверждение перечня муниципального имущества </w:t>
      </w:r>
      <w:r w:rsidR="00DA7880" w:rsidRPr="00EE4C28">
        <w:rPr>
          <w:rFonts w:eastAsiaTheme="minorHAnsi"/>
          <w:bCs/>
          <w:sz w:val="28"/>
          <w:szCs w:val="28"/>
          <w:lang w:eastAsia="en-US"/>
        </w:rPr>
        <w:t>округа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, свободного от прав третьих лиц (за исключением имущественных прав социально ориентированных некоммерческих организаций), которое может быть предоставлено социально ориентированным некоммерческим организациям в безвозмездное пользование или в аренду на долгосрочной основе.</w:t>
      </w:r>
    </w:p>
    <w:p w:rsidR="000D3354" w:rsidRPr="00EE4C28" w:rsidRDefault="00534FF1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hyperlink r:id="rId16" w:history="1">
        <w:proofErr w:type="gramStart"/>
        <w:r w:rsidR="00DA7880" w:rsidRPr="00EE4C28">
          <w:rPr>
            <w:rFonts w:eastAsiaTheme="minorHAnsi"/>
            <w:bCs/>
            <w:sz w:val="28"/>
            <w:szCs w:val="28"/>
            <w:lang w:eastAsia="en-US"/>
          </w:rPr>
          <w:t>3</w:t>
        </w:r>
        <w:r w:rsidR="000D3354" w:rsidRPr="00EE4C28">
          <w:rPr>
            <w:rFonts w:eastAsiaTheme="minorHAnsi"/>
            <w:bCs/>
            <w:sz w:val="28"/>
            <w:szCs w:val="28"/>
            <w:lang w:eastAsia="en-US"/>
          </w:rPr>
          <w:t>.2.13</w:t>
        </w:r>
      </w:hyperlink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 Подготовка и внесение на утверждение </w:t>
      </w:r>
      <w:r w:rsidR="00DA7880" w:rsidRPr="00EE4C28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перечня объектов недвижимого имущества, которое может быть предметом залога, за исключением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имущества в рассрочку в соответствии с Федеральным </w:t>
      </w:r>
      <w:hyperlink r:id="rId17" w:history="1">
        <w:r w:rsidR="000D3354" w:rsidRPr="00EE4C28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от 22 июля 2008 года N 159-ФЗ "Об особенностях отчуждения движимого и недвижимого имущества, находящегося в государственной или в</w:t>
      </w:r>
      <w:proofErr w:type="gramEnd"/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.2.14. </w:t>
      </w:r>
      <w:proofErr w:type="gramStart"/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Принятие решений о направлении в соответствии с федеральным законодательством предложений о передаче движимого имущества, за исключением транспортных средств, акций, передаваемого из федеральной собственности, государственной собственности субъектов Российской Федерации, собственности иного муниципального образования в муниципальную собственность, а также предложений о передаче движимого 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lastRenderedPageBreak/>
        <w:t xml:space="preserve">имущества, за исключением транспортных средств, акций, передаваемого из муниципальной собственности в федеральную собственность, государственную собственность </w:t>
      </w:r>
      <w:r w:rsidRPr="00EE4C28">
        <w:rPr>
          <w:rFonts w:eastAsiaTheme="minorHAnsi"/>
          <w:bCs/>
          <w:sz w:val="28"/>
          <w:szCs w:val="28"/>
          <w:lang w:eastAsia="en-US"/>
        </w:rPr>
        <w:t>Нижегородской области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, собственность иного</w:t>
      </w:r>
      <w:proofErr w:type="gramEnd"/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муниципального образования.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.2.15. Принятие решений о принятии в муниципальную собственность недвижимого имущества в случаях, когда обязанность по принятию недвижимого имущества в муниципальную собственность установлена законодательством Российской Федерации.</w:t>
      </w:r>
    </w:p>
    <w:p w:rsidR="000D3354" w:rsidRPr="00EE4C28" w:rsidRDefault="00DA788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.2.16. Принятие (отклонение) предложений о безвозмездной передаче движимого имущества, за исключением транспортных средств, из частной собственности в муниципальную собственность.</w:t>
      </w:r>
    </w:p>
    <w:p w:rsidR="000D3354" w:rsidRPr="00EE4C28" w:rsidRDefault="00946BB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.2.17. Заключение гражданско-правовых сделок.</w:t>
      </w:r>
    </w:p>
    <w:p w:rsidR="000D3354" w:rsidRPr="00EE4C28" w:rsidRDefault="00534FF1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hyperlink r:id="rId18" w:history="1">
        <w:proofErr w:type="gramStart"/>
        <w:r w:rsidR="00946BBA" w:rsidRPr="00EE4C28">
          <w:rPr>
            <w:rFonts w:eastAsiaTheme="minorHAnsi"/>
            <w:bCs/>
            <w:sz w:val="28"/>
            <w:szCs w:val="28"/>
            <w:lang w:eastAsia="en-US"/>
          </w:rPr>
          <w:t>3</w:t>
        </w:r>
        <w:r w:rsidR="000D3354" w:rsidRPr="00EE4C28">
          <w:rPr>
            <w:rFonts w:eastAsiaTheme="minorHAnsi"/>
            <w:bCs/>
            <w:sz w:val="28"/>
            <w:szCs w:val="28"/>
            <w:lang w:eastAsia="en-US"/>
          </w:rPr>
          <w:t>.2.18</w:t>
        </w:r>
      </w:hyperlink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 Подготовка и внесение на утверждение </w:t>
      </w:r>
      <w:r w:rsidR="00946BBA" w:rsidRPr="00EE4C28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перечня муниципального имущества </w:t>
      </w:r>
      <w:r w:rsidR="00946BBA" w:rsidRPr="00EE4C28">
        <w:rPr>
          <w:rFonts w:eastAsiaTheme="minorHAnsi"/>
          <w:bCs/>
          <w:sz w:val="28"/>
          <w:szCs w:val="28"/>
          <w:lang w:eastAsia="en-US"/>
        </w:rPr>
        <w:t>округа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оказания имущественной поддержки субъектам малого и среднего предпринимательства в соответствии с Федеральным </w:t>
      </w:r>
      <w:hyperlink r:id="rId19" w:history="1">
        <w:r w:rsidR="000D3354" w:rsidRPr="00EE4C28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от 24 июля 2007 года N 209-ФЗ "О развитии малого</w:t>
      </w:r>
      <w:proofErr w:type="gramEnd"/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и среднего предпринимательства в Российской Федерации".</w:t>
      </w:r>
    </w:p>
    <w:p w:rsidR="000D3354" w:rsidRPr="00EE4C28" w:rsidRDefault="00946BBA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.2.19. Подготовка и внесение на утверждение </w:t>
      </w:r>
      <w:r w:rsidRPr="00EE4C28">
        <w:rPr>
          <w:rFonts w:eastAsiaTheme="minorHAnsi"/>
          <w:bCs/>
          <w:sz w:val="28"/>
          <w:szCs w:val="28"/>
          <w:lang w:eastAsia="en-US"/>
        </w:rPr>
        <w:t>Совета депутатов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 решения о передаче муниципального недвижимого имущества и движимого имущества, являющегося транспортными средствами, за исключением средств бюджета </w:t>
      </w:r>
      <w:r w:rsidRPr="00EE4C28">
        <w:rPr>
          <w:rFonts w:eastAsiaTheme="minorHAnsi"/>
          <w:bCs/>
          <w:sz w:val="28"/>
          <w:szCs w:val="28"/>
          <w:lang w:eastAsia="en-US"/>
        </w:rPr>
        <w:t>округа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, некоммерческим организациям, в состав учредителей которых входит администрация </w:t>
      </w:r>
      <w:r w:rsidRPr="00EE4C28">
        <w:rPr>
          <w:rFonts w:eastAsiaTheme="minorHAnsi"/>
          <w:bCs/>
          <w:sz w:val="28"/>
          <w:szCs w:val="28"/>
          <w:lang w:eastAsia="en-US"/>
        </w:rPr>
        <w:t>округа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, в качестве имущественного взноса </w:t>
      </w:r>
      <w:r w:rsidRPr="00EE4C28">
        <w:rPr>
          <w:rFonts w:eastAsiaTheme="minorHAnsi"/>
          <w:bCs/>
          <w:sz w:val="28"/>
          <w:szCs w:val="28"/>
          <w:lang w:eastAsia="en-US"/>
        </w:rPr>
        <w:t>округа</w:t>
      </w:r>
    </w:p>
    <w:p w:rsidR="000D3354" w:rsidRPr="00EE4C28" w:rsidRDefault="00C73A7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.2.20. Принятие решений о передаче муниципального движимого имущества, за исключением транспортных средств и средств бюджета </w:t>
      </w:r>
      <w:r w:rsidRPr="00EE4C28">
        <w:rPr>
          <w:rFonts w:eastAsiaTheme="minorHAnsi"/>
          <w:bCs/>
          <w:sz w:val="28"/>
          <w:szCs w:val="28"/>
          <w:lang w:eastAsia="en-US"/>
        </w:rPr>
        <w:t>округа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, некоммерческим организациям, в состав учредителей которых входит администрация </w:t>
      </w:r>
      <w:r w:rsidRPr="00EE4C28">
        <w:rPr>
          <w:rFonts w:eastAsiaTheme="minorHAnsi"/>
          <w:bCs/>
          <w:sz w:val="28"/>
          <w:szCs w:val="28"/>
          <w:lang w:eastAsia="en-US"/>
        </w:rPr>
        <w:t>округа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, в качестве имущественного взноса округ</w:t>
      </w:r>
      <w:r w:rsidRPr="00EE4C28">
        <w:rPr>
          <w:rFonts w:eastAsiaTheme="minorHAnsi"/>
          <w:bCs/>
          <w:sz w:val="28"/>
          <w:szCs w:val="28"/>
          <w:lang w:eastAsia="en-US"/>
        </w:rPr>
        <w:t>а.</w:t>
      </w:r>
    </w:p>
    <w:p w:rsidR="000D3354" w:rsidRPr="00EE4C28" w:rsidRDefault="00C73A7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.2.21. Принятие правового акта, определяющего порядок выполнения ремонта имущества, находящегося в муниципальной казне </w:t>
      </w:r>
      <w:r w:rsidRPr="00EE4C28">
        <w:rPr>
          <w:rFonts w:eastAsiaTheme="minorHAnsi"/>
          <w:bCs/>
          <w:sz w:val="28"/>
          <w:szCs w:val="28"/>
          <w:lang w:eastAsia="en-US"/>
        </w:rPr>
        <w:t>округа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, за счет средств бюджета </w:t>
      </w:r>
      <w:r w:rsidRPr="00EE4C28">
        <w:rPr>
          <w:rFonts w:eastAsiaTheme="minorHAnsi"/>
          <w:bCs/>
          <w:sz w:val="28"/>
          <w:szCs w:val="28"/>
          <w:lang w:eastAsia="en-US"/>
        </w:rPr>
        <w:t>округа</w:t>
      </w:r>
    </w:p>
    <w:p w:rsidR="000D3354" w:rsidRPr="00EE4C28" w:rsidRDefault="00C73A70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rFonts w:eastAsiaTheme="minorHAnsi"/>
          <w:bCs/>
          <w:sz w:val="28"/>
          <w:szCs w:val="28"/>
          <w:lang w:eastAsia="en-US"/>
        </w:rPr>
        <w:t>3</w:t>
      </w:r>
      <w:r w:rsidR="000D3354" w:rsidRPr="00EE4C28">
        <w:rPr>
          <w:rFonts w:eastAsiaTheme="minorHAnsi"/>
          <w:bCs/>
          <w:sz w:val="28"/>
          <w:szCs w:val="28"/>
          <w:lang w:eastAsia="en-US"/>
        </w:rPr>
        <w:t>.2.22. Принятие правового акта, определяющего условия оплаты труда руководителей, их заместителей, главных бухгалтеров муниципальных учреждений, муниципальных унитарных предприятий и хозяйственных обществ, более пятидесяти процентов акций (долей) в уставном капитале которых находится в муниципальной собственности.</w:t>
      </w:r>
    </w:p>
    <w:p w:rsidR="00C73A70" w:rsidRPr="00EE4C28" w:rsidRDefault="00534FF1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0" w:history="1">
        <w:r w:rsidR="00C73A70" w:rsidRPr="00EE4C28">
          <w:rPr>
            <w:rFonts w:eastAsiaTheme="minorHAnsi"/>
            <w:bCs/>
            <w:sz w:val="28"/>
            <w:szCs w:val="28"/>
            <w:lang w:eastAsia="en-US"/>
          </w:rPr>
          <w:t>3</w:t>
        </w:r>
        <w:r w:rsidR="000D3354" w:rsidRPr="00EE4C28">
          <w:rPr>
            <w:rFonts w:eastAsiaTheme="minorHAnsi"/>
            <w:bCs/>
            <w:sz w:val="28"/>
            <w:szCs w:val="28"/>
            <w:lang w:eastAsia="en-US"/>
          </w:rPr>
          <w:t>.2.23</w:t>
        </w:r>
      </w:hyperlink>
      <w:r w:rsidR="000D3354" w:rsidRPr="00EE4C28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C73A70" w:rsidRPr="00EE4C28">
        <w:rPr>
          <w:rFonts w:eastAsiaTheme="minorHAnsi"/>
          <w:sz w:val="28"/>
          <w:szCs w:val="28"/>
          <w:lang w:eastAsia="en-US"/>
        </w:rPr>
        <w:t>Иные полномочия, предусмотренные законодательством Российской Федерации, Нижегородской области, настоящим Положением, иными нормативными правовыми актами органов местного самоуправления округа.</w:t>
      </w:r>
    </w:p>
    <w:p w:rsidR="000D3354" w:rsidRPr="00EE4C28" w:rsidRDefault="000D3354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 xml:space="preserve">3.3. Администрация округа является органом исполнительно-распорядительной власти, осуществляющим функции по управлению муниципальным имуществом, находящимся в собственности округа через структурное подразделение, обеспечивающее управление имуществом, </w:t>
      </w:r>
      <w:r w:rsidRPr="00EE4C28">
        <w:rPr>
          <w:sz w:val="28"/>
          <w:szCs w:val="28"/>
        </w:rPr>
        <w:lastRenderedPageBreak/>
        <w:t>действующее на основании положения о нем и иных правовых актов администрации</w:t>
      </w:r>
      <w:r w:rsidR="00C73A70" w:rsidRPr="00EE4C28">
        <w:rPr>
          <w:sz w:val="28"/>
          <w:szCs w:val="28"/>
        </w:rPr>
        <w:t xml:space="preserve"> округа</w:t>
      </w:r>
      <w:proofErr w:type="gramStart"/>
      <w:r w:rsidRPr="00EE4C28">
        <w:rPr>
          <w:sz w:val="28"/>
          <w:szCs w:val="28"/>
        </w:rPr>
        <w:t>.</w:t>
      </w:r>
      <w:r w:rsidR="00991A82" w:rsidRPr="00EE4C28">
        <w:rPr>
          <w:sz w:val="28"/>
          <w:szCs w:val="28"/>
        </w:rPr>
        <w:t>".</w:t>
      </w:r>
      <w:proofErr w:type="gramEnd"/>
    </w:p>
    <w:p w:rsidR="00057E7A" w:rsidRPr="00EE4C28" w:rsidRDefault="00CD5E8D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2) Раздел 5 Приложения изложить в следующей редакции:</w:t>
      </w:r>
    </w:p>
    <w:p w:rsidR="00CD5E8D" w:rsidRPr="00EE4C28" w:rsidRDefault="00CD5E8D" w:rsidP="00EE4C28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EE4C28">
        <w:rPr>
          <w:sz w:val="28"/>
          <w:szCs w:val="28"/>
        </w:rPr>
        <w:t>"5.</w:t>
      </w:r>
      <w:r w:rsidRPr="00EE4C28">
        <w:rPr>
          <w:rFonts w:eastAsiaTheme="minorHAnsi"/>
          <w:bCs/>
          <w:sz w:val="28"/>
          <w:szCs w:val="28"/>
          <w:lang w:eastAsia="en-US"/>
        </w:rPr>
        <w:t xml:space="preserve"> Муниципальная </w:t>
      </w:r>
      <w:r w:rsidRPr="00EE4C28">
        <w:rPr>
          <w:sz w:val="28"/>
          <w:szCs w:val="28"/>
        </w:rPr>
        <w:t>имущественная казна</w:t>
      </w:r>
      <w:r w:rsidRPr="00EE4C28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CD5E8D" w:rsidRPr="00EE4C28" w:rsidRDefault="00CD5E8D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>5.1. В настоящем Положении под муниципальной имущественной казной округа понимается муниципальное имущество, не закрепленное за муниципальными предприятиями и муниципальными учреждениями округа на праве хозяйственного ведения или на праве оперативного управления, за исключением средств бюджета округа.</w:t>
      </w:r>
    </w:p>
    <w:p w:rsidR="00CD5E8D" w:rsidRPr="00EE4C28" w:rsidRDefault="00CD5E8D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 xml:space="preserve">5.2. Муниципальная имущественная казна формируется способами, указанными </w:t>
      </w:r>
      <w:r w:rsidRPr="00EE4C28">
        <w:rPr>
          <w:rFonts w:eastAsiaTheme="minorHAnsi"/>
          <w:b/>
          <w:sz w:val="28"/>
          <w:szCs w:val="28"/>
          <w:lang w:eastAsia="en-US"/>
        </w:rPr>
        <w:t xml:space="preserve">в </w:t>
      </w:r>
      <w:hyperlink r:id="rId21" w:history="1">
        <w:r w:rsidRPr="00EE4C28">
          <w:rPr>
            <w:rFonts w:eastAsiaTheme="minorHAnsi"/>
            <w:b/>
            <w:sz w:val="28"/>
            <w:szCs w:val="28"/>
            <w:lang w:eastAsia="en-US"/>
          </w:rPr>
          <w:t>пункте 4.1</w:t>
        </w:r>
      </w:hyperlink>
      <w:r w:rsidRPr="00EE4C28">
        <w:rPr>
          <w:rFonts w:eastAsiaTheme="minorHAnsi"/>
          <w:sz w:val="28"/>
          <w:szCs w:val="28"/>
          <w:lang w:eastAsia="en-US"/>
        </w:rPr>
        <w:t xml:space="preserve"> настоящего Положения, а также в случае исключения муниципального имущества из хозяйственного ведения муниципальных предприятий или оперативного управления муниципальных учреждений, изъятия муниципального имущества, закрепленного за муниципальными предприятиями и учреждениями на праве хозяйственного ведения, на праве оперативного управления.</w:t>
      </w:r>
    </w:p>
    <w:p w:rsidR="00CD5E8D" w:rsidRPr="00EE4C28" w:rsidRDefault="00CD5E8D" w:rsidP="00EE4C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C28">
        <w:rPr>
          <w:rFonts w:eastAsiaTheme="minorHAnsi"/>
          <w:sz w:val="28"/>
          <w:szCs w:val="28"/>
          <w:lang w:eastAsia="en-US"/>
        </w:rPr>
        <w:t xml:space="preserve">5.3. Включение имущества в состав </w:t>
      </w:r>
      <w:r w:rsidR="00991A82" w:rsidRPr="00EE4C28">
        <w:rPr>
          <w:rFonts w:eastAsiaTheme="minorHAnsi"/>
          <w:sz w:val="28"/>
          <w:szCs w:val="28"/>
          <w:lang w:eastAsia="en-US"/>
        </w:rPr>
        <w:t>м</w:t>
      </w:r>
      <w:r w:rsidRPr="00EE4C28">
        <w:rPr>
          <w:rFonts w:eastAsiaTheme="minorHAnsi"/>
          <w:sz w:val="28"/>
          <w:szCs w:val="28"/>
          <w:lang w:eastAsia="en-US"/>
        </w:rPr>
        <w:t xml:space="preserve">униципальной </w:t>
      </w:r>
      <w:r w:rsidR="00991A82" w:rsidRPr="00EE4C28">
        <w:rPr>
          <w:rFonts w:eastAsiaTheme="minorHAnsi"/>
          <w:sz w:val="28"/>
          <w:szCs w:val="28"/>
          <w:lang w:eastAsia="en-US"/>
        </w:rPr>
        <w:t xml:space="preserve">имущественной </w:t>
      </w:r>
      <w:r w:rsidRPr="00EE4C28">
        <w:rPr>
          <w:rFonts w:eastAsiaTheme="minorHAnsi"/>
          <w:sz w:val="28"/>
          <w:szCs w:val="28"/>
          <w:lang w:eastAsia="en-US"/>
        </w:rPr>
        <w:t xml:space="preserve">казны осуществляется на основании правовых актов администрации </w:t>
      </w:r>
      <w:r w:rsidR="00991A82" w:rsidRPr="00EE4C28">
        <w:rPr>
          <w:rFonts w:eastAsiaTheme="minorHAnsi"/>
          <w:sz w:val="28"/>
          <w:szCs w:val="28"/>
          <w:lang w:eastAsia="en-US"/>
        </w:rPr>
        <w:t>округа</w:t>
      </w:r>
      <w:proofErr w:type="gramStart"/>
      <w:r w:rsidRPr="00EE4C28">
        <w:rPr>
          <w:rFonts w:eastAsiaTheme="minorHAnsi"/>
          <w:sz w:val="28"/>
          <w:szCs w:val="28"/>
          <w:lang w:eastAsia="en-US"/>
        </w:rPr>
        <w:t>.</w:t>
      </w:r>
      <w:r w:rsidR="00991A82" w:rsidRPr="00EE4C28">
        <w:rPr>
          <w:rFonts w:eastAsiaTheme="minorHAnsi"/>
          <w:sz w:val="28"/>
          <w:szCs w:val="28"/>
          <w:lang w:eastAsia="en-US"/>
        </w:rPr>
        <w:t>".</w:t>
      </w:r>
      <w:proofErr w:type="gramEnd"/>
    </w:p>
    <w:p w:rsidR="00CD5E8D" w:rsidRPr="00EE4C28" w:rsidRDefault="00EC0954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3) пункт 6.3. Раздела 6 изложить в следующей редакции:</w:t>
      </w:r>
    </w:p>
    <w:p w:rsidR="00EC0954" w:rsidRPr="00EE4C28" w:rsidRDefault="00EC0954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>"6.3. Реестр муниципального имущества</w:t>
      </w:r>
    </w:p>
    <w:p w:rsidR="00EC0954" w:rsidRPr="00EE4C28" w:rsidRDefault="00177965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>а)</w:t>
      </w:r>
      <w:r w:rsidR="00EC0954" w:rsidRPr="00EE4C28">
        <w:rPr>
          <w:rFonts w:ascii="Times New Roman" w:hAnsi="Times New Roman" w:cs="Times New Roman"/>
          <w:sz w:val="28"/>
          <w:szCs w:val="28"/>
        </w:rPr>
        <w:t xml:space="preserve"> В целях формирования полной и достоверной информации о муниципальном имуществе администрацией округа ведется реестр муниципального имущества, находящегося в муниципальной собственности округа. Имущество, находящееся в муниципальной собственности, подлежит учету в реестре муниципального имущества.</w:t>
      </w:r>
    </w:p>
    <w:p w:rsidR="00EC0954" w:rsidRPr="00EE4C28" w:rsidRDefault="00177965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>б)</w:t>
      </w:r>
      <w:r w:rsidR="00EC0954" w:rsidRPr="00EE4C28">
        <w:rPr>
          <w:rFonts w:ascii="Times New Roman" w:hAnsi="Times New Roman" w:cs="Times New Roman"/>
          <w:sz w:val="28"/>
          <w:szCs w:val="28"/>
        </w:rPr>
        <w:t xml:space="preserve"> Порядок учета и ведения реестра муниципального имущества округа утверждается правовым актом Совета депутатов округа. </w:t>
      </w:r>
    </w:p>
    <w:p w:rsidR="00EC0954" w:rsidRPr="00EE4C28" w:rsidRDefault="00177965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 xml:space="preserve">в) </w:t>
      </w:r>
      <w:r w:rsidR="00EC0954" w:rsidRPr="00EE4C28">
        <w:rPr>
          <w:rFonts w:ascii="Times New Roman" w:hAnsi="Times New Roman" w:cs="Times New Roman"/>
          <w:sz w:val="28"/>
          <w:szCs w:val="28"/>
        </w:rPr>
        <w:t>Ведение реестра муниципального имущества организуется и осуществляется структурным подразделением администрации округа, осуществляющим функции по управлению муниципальным имуществом, в порядке, установленном уполномоченным Правительством Российской Федерации федеральным органом исполнительной власти.</w:t>
      </w:r>
    </w:p>
    <w:p w:rsidR="00EC0954" w:rsidRPr="00EE4C28" w:rsidRDefault="00177965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C28">
        <w:rPr>
          <w:rFonts w:ascii="Times New Roman" w:hAnsi="Times New Roman" w:cs="Times New Roman"/>
          <w:sz w:val="28"/>
          <w:szCs w:val="28"/>
        </w:rPr>
        <w:t>г)</w:t>
      </w:r>
      <w:r w:rsidR="00EC0954" w:rsidRPr="00EE4C28">
        <w:rPr>
          <w:rFonts w:ascii="Times New Roman" w:hAnsi="Times New Roman" w:cs="Times New Roman"/>
          <w:sz w:val="28"/>
          <w:szCs w:val="28"/>
        </w:rPr>
        <w:t xml:space="preserve"> В целях создания единого реестра объектов муниципальной собственности, обеспечения контроля за соблюдением порядка использования и содержания объектов, выявления фактов незаконного использования или отчуждения объектов муниципальной собственности, выявления объектов недвижимого имущества, нуждающихся в реконструкции и капитальном ремонте, определения порядка их дальнейшего использования </w:t>
      </w:r>
      <w:r w:rsidRPr="00EE4C28">
        <w:rPr>
          <w:rFonts w:ascii="Times New Roman" w:hAnsi="Times New Roman" w:cs="Times New Roman"/>
          <w:sz w:val="28"/>
          <w:szCs w:val="28"/>
        </w:rPr>
        <w:t xml:space="preserve">структурным подразделением администрации округа, осуществляющим функции по управлению муниципальным имуществом </w:t>
      </w:r>
      <w:r w:rsidR="00EC0954" w:rsidRPr="00EE4C28">
        <w:rPr>
          <w:rFonts w:ascii="Times New Roman" w:hAnsi="Times New Roman" w:cs="Times New Roman"/>
          <w:sz w:val="28"/>
          <w:szCs w:val="28"/>
        </w:rPr>
        <w:t>проводится инвентаризация объектов муниципальной собственности.</w:t>
      </w:r>
      <w:proofErr w:type="gramEnd"/>
    </w:p>
    <w:p w:rsidR="00EC0954" w:rsidRPr="00EE4C28" w:rsidRDefault="00177965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>д)</w:t>
      </w:r>
      <w:r w:rsidR="00EC0954" w:rsidRPr="00EE4C28">
        <w:rPr>
          <w:rFonts w:ascii="Times New Roman" w:hAnsi="Times New Roman" w:cs="Times New Roman"/>
          <w:sz w:val="28"/>
          <w:szCs w:val="28"/>
        </w:rPr>
        <w:t xml:space="preserve"> В процессе инвентаризации объектов муниципальной собственности производится описание и оценка объектов, занесение информации в реестр муниципального имущества и регистрация, в случае необходимости, прав на муниципальное имущество</w:t>
      </w:r>
      <w:proofErr w:type="gramStart"/>
      <w:r w:rsidR="00EC0954" w:rsidRPr="00EE4C28">
        <w:rPr>
          <w:rFonts w:ascii="Times New Roman" w:hAnsi="Times New Roman" w:cs="Times New Roman"/>
          <w:sz w:val="28"/>
          <w:szCs w:val="28"/>
        </w:rPr>
        <w:t>.</w:t>
      </w:r>
      <w:r w:rsidRPr="00EE4C28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EC0954" w:rsidRPr="00EE4C28" w:rsidRDefault="001144DD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lastRenderedPageBreak/>
        <w:t>4) Раздел 8 изложить в следующей редакции:</w:t>
      </w:r>
    </w:p>
    <w:p w:rsidR="001144DD" w:rsidRPr="00EE4C28" w:rsidRDefault="001144DD" w:rsidP="00EE4C2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E4C28">
        <w:rPr>
          <w:rFonts w:ascii="Times New Roman" w:hAnsi="Times New Roman" w:cs="Times New Roman"/>
          <w:b w:val="0"/>
          <w:sz w:val="28"/>
          <w:szCs w:val="28"/>
        </w:rPr>
        <w:t>" 8. Передача имущества по договорам, предусматривающим переход прав владения и (или) пользования в отношении муниципального имущества</w:t>
      </w:r>
    </w:p>
    <w:p w:rsidR="001144DD" w:rsidRPr="00EE4C28" w:rsidRDefault="001144DD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4DD" w:rsidRPr="00EE4C28" w:rsidRDefault="001144DD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EE4C28">
        <w:rPr>
          <w:rFonts w:ascii="Times New Roman" w:hAnsi="Times New Roman" w:cs="Times New Roman"/>
          <w:sz w:val="28"/>
          <w:szCs w:val="28"/>
        </w:rPr>
        <w:t>Заключение договоров аренды, договоров безвозмездного пользования, договоров доверительного управления муниципальным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 (далее - договоры), осуществляется по результатам проведения конкурсов или аукционов на право заключения таких договоров, проводимых в порядке, установленном законодательством.</w:t>
      </w:r>
      <w:proofErr w:type="gramEnd"/>
    </w:p>
    <w:p w:rsidR="001144DD" w:rsidRPr="00EE4C28" w:rsidRDefault="001144DD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EE4C28">
        <w:rPr>
          <w:rFonts w:ascii="Times New Roman" w:hAnsi="Times New Roman" w:cs="Times New Roman"/>
          <w:sz w:val="28"/>
          <w:szCs w:val="28"/>
        </w:rPr>
        <w:t>Заключение договоров в отношении муниципального имущества, которое закреплено на праве хозяйственного ведения или оперативного управления за муниципальными предприятиями или муниципальными учреждениями округа и которым они могут распоряжаться только с согласия собственника, осуществляется по результатам проведения конкурсов или аукционов на право заключения таких договоров, проводимых в порядке, установленном федеральными законами, иными нормативными правовыми актами Российской Федерации.</w:t>
      </w:r>
      <w:proofErr w:type="gramEnd"/>
    </w:p>
    <w:p w:rsidR="001144DD" w:rsidRPr="00EE4C28" w:rsidRDefault="001144DD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>8.3. Особенности предоставления муниципального имущества округа в безвозмездное пользование или в аренду некоммерческим организациям, за исключением государственных и муниципальных учреждений, устанавливаются нормативным правовым актом Совета депутатов округа.</w:t>
      </w:r>
    </w:p>
    <w:p w:rsidR="001144DD" w:rsidRPr="00EE4C28" w:rsidRDefault="001144DD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>8.4. В случаях, предусмотренных законодательством Российской Федерации, заключение договоров может осуществляться без проведения конкурсов или аукционов.</w:t>
      </w:r>
    </w:p>
    <w:p w:rsidR="001144DD" w:rsidRPr="00EE4C28" w:rsidRDefault="001144DD" w:rsidP="00EE4C28">
      <w:pPr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8.5. Объекты недвижимости и движимое имущество муниципальной собственности могут передаваться в соответствии с действующим законодательством в безвозмездное пользование:</w:t>
      </w:r>
    </w:p>
    <w:p w:rsidR="001144DD" w:rsidRPr="00EE4C28" w:rsidRDefault="00501138" w:rsidP="00EE4C28">
      <w:pPr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а)</w:t>
      </w:r>
      <w:r w:rsidR="001144DD" w:rsidRPr="00EE4C28">
        <w:rPr>
          <w:sz w:val="28"/>
          <w:szCs w:val="28"/>
        </w:rPr>
        <w:t xml:space="preserve"> Органам местного самоуправления, их структурным и функциональным подразделениям;</w:t>
      </w:r>
    </w:p>
    <w:p w:rsidR="001144DD" w:rsidRPr="00EE4C28" w:rsidRDefault="00501138" w:rsidP="00EE4C28">
      <w:pPr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б)</w:t>
      </w:r>
      <w:r w:rsidR="001144DD" w:rsidRPr="00EE4C28">
        <w:rPr>
          <w:sz w:val="28"/>
          <w:szCs w:val="28"/>
        </w:rPr>
        <w:t>. Муниципальным учреждениям и предприятиям;</w:t>
      </w:r>
    </w:p>
    <w:p w:rsidR="001144DD" w:rsidRPr="00EE4C28" w:rsidRDefault="00501138" w:rsidP="00EE4C28">
      <w:pPr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в)</w:t>
      </w:r>
      <w:r w:rsidR="001144DD" w:rsidRPr="00EE4C28">
        <w:rPr>
          <w:sz w:val="28"/>
          <w:szCs w:val="28"/>
        </w:rPr>
        <w:t xml:space="preserve"> Органам государственной власти области и государственным органам области;</w:t>
      </w:r>
    </w:p>
    <w:p w:rsidR="001144DD" w:rsidRPr="00EE4C28" w:rsidRDefault="00501138" w:rsidP="00EE4C28">
      <w:pPr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г)</w:t>
      </w:r>
      <w:r w:rsidR="001144DD" w:rsidRPr="00EE4C28">
        <w:rPr>
          <w:sz w:val="28"/>
          <w:szCs w:val="28"/>
        </w:rPr>
        <w:t xml:space="preserve"> Государственным учреждениям области;</w:t>
      </w:r>
    </w:p>
    <w:p w:rsidR="001144DD" w:rsidRPr="00EE4C28" w:rsidRDefault="00501138" w:rsidP="00EE4C28">
      <w:pPr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 xml:space="preserve">д) </w:t>
      </w:r>
      <w:r w:rsidR="001144DD" w:rsidRPr="00EE4C28">
        <w:rPr>
          <w:sz w:val="28"/>
          <w:szCs w:val="28"/>
        </w:rPr>
        <w:t>Религиозным организациям в случае, когда передается объект имущества религиозного назначения</w:t>
      </w:r>
    </w:p>
    <w:p w:rsidR="001144DD" w:rsidRPr="00EE4C28" w:rsidRDefault="00501138" w:rsidP="00EE4C28">
      <w:pPr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е)</w:t>
      </w:r>
      <w:r w:rsidR="001144DD" w:rsidRPr="00EE4C28">
        <w:rPr>
          <w:sz w:val="28"/>
          <w:szCs w:val="28"/>
        </w:rPr>
        <w:t xml:space="preserve"> Т</w:t>
      </w:r>
      <w:r w:rsidRPr="00EE4C28">
        <w:rPr>
          <w:rFonts w:eastAsia="Calibri"/>
          <w:sz w:val="28"/>
          <w:szCs w:val="28"/>
        </w:rPr>
        <w:t xml:space="preserve">ерриториальным органам Федеральной службы </w:t>
      </w:r>
      <w:r w:rsidR="001144DD" w:rsidRPr="00EE4C28">
        <w:rPr>
          <w:rFonts w:eastAsia="Calibri"/>
          <w:sz w:val="28"/>
          <w:szCs w:val="28"/>
        </w:rPr>
        <w:t>государственной</w:t>
      </w:r>
      <w:r w:rsidR="001144DD" w:rsidRPr="00EE4C28">
        <w:rPr>
          <w:sz w:val="28"/>
          <w:szCs w:val="28"/>
        </w:rPr>
        <w:t xml:space="preserve"> </w:t>
      </w:r>
      <w:r w:rsidRPr="00EE4C28">
        <w:rPr>
          <w:rFonts w:eastAsia="Calibri"/>
          <w:sz w:val="28"/>
          <w:szCs w:val="28"/>
        </w:rPr>
        <w:t xml:space="preserve">регистрации, </w:t>
      </w:r>
      <w:r w:rsidRPr="00EE4C28">
        <w:rPr>
          <w:sz w:val="28"/>
          <w:szCs w:val="28"/>
        </w:rPr>
        <w:t xml:space="preserve">кадастра и </w:t>
      </w:r>
      <w:r w:rsidR="001144DD" w:rsidRPr="00EE4C28">
        <w:rPr>
          <w:sz w:val="28"/>
          <w:szCs w:val="28"/>
        </w:rPr>
        <w:t xml:space="preserve">картографии </w:t>
      </w:r>
      <w:r w:rsidR="001144DD" w:rsidRPr="00EE4C28">
        <w:rPr>
          <w:rFonts w:eastAsia="Calibri"/>
          <w:sz w:val="28"/>
          <w:szCs w:val="28"/>
        </w:rPr>
        <w:t>в отношении имущества, необходимого для их размещения</w:t>
      </w:r>
      <w:r w:rsidR="001144DD" w:rsidRPr="00EE4C28">
        <w:rPr>
          <w:sz w:val="28"/>
          <w:szCs w:val="28"/>
        </w:rPr>
        <w:t>;</w:t>
      </w:r>
    </w:p>
    <w:p w:rsidR="001144DD" w:rsidRPr="00EE4C28" w:rsidRDefault="00501138" w:rsidP="00EE4C28">
      <w:pPr>
        <w:ind w:firstLine="709"/>
        <w:jc w:val="both"/>
        <w:rPr>
          <w:rFonts w:eastAsia="Calibri"/>
          <w:sz w:val="28"/>
          <w:szCs w:val="28"/>
        </w:rPr>
      </w:pPr>
      <w:r w:rsidRPr="00EE4C28">
        <w:rPr>
          <w:sz w:val="28"/>
          <w:szCs w:val="28"/>
        </w:rPr>
        <w:t>ж)</w:t>
      </w:r>
      <w:r w:rsidR="001144DD" w:rsidRPr="00EE4C28">
        <w:rPr>
          <w:sz w:val="28"/>
          <w:szCs w:val="28"/>
        </w:rPr>
        <w:t xml:space="preserve"> Социально ориентированным некоммерческим организациям, включенным в реестр поставщиков социальных услуг Нижегородской области, в целях использования для оказания социальных услуг в полустационарной фор</w:t>
      </w:r>
      <w:r w:rsidR="00E8783F">
        <w:rPr>
          <w:sz w:val="28"/>
          <w:szCs w:val="28"/>
        </w:rPr>
        <w:t>ме и (или) в стационарной форме.</w:t>
      </w:r>
    </w:p>
    <w:p w:rsidR="001144DD" w:rsidRPr="00EE4C28" w:rsidRDefault="001144DD" w:rsidP="00EE4C28">
      <w:pPr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lastRenderedPageBreak/>
        <w:t>Защитные сооружения гражданской обороны могут быть переданы в безвозмездное пользование в соответствии с действующим законодательством.</w:t>
      </w:r>
    </w:p>
    <w:p w:rsidR="001144DD" w:rsidRPr="00EE4C28" w:rsidRDefault="001144DD" w:rsidP="00EE4C28">
      <w:pPr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 xml:space="preserve">Содержание объектов недвижимого и движимого имущества </w:t>
      </w:r>
      <w:r w:rsidR="00501138" w:rsidRPr="00EE4C28">
        <w:rPr>
          <w:sz w:val="28"/>
          <w:szCs w:val="28"/>
        </w:rPr>
        <w:t>округа</w:t>
      </w:r>
      <w:r w:rsidRPr="00EE4C28">
        <w:rPr>
          <w:sz w:val="28"/>
          <w:szCs w:val="28"/>
        </w:rPr>
        <w:t>, переданного в безвозмездное пользование, осуществляется ссудополучателями самостоятельно за счет собственных средств или средств, выделяемых из бюджета.</w:t>
      </w:r>
    </w:p>
    <w:p w:rsidR="001144DD" w:rsidRPr="00EE4C28" w:rsidRDefault="001144DD" w:rsidP="00EE4C28">
      <w:pPr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 xml:space="preserve">Ссудодателем по договору безвозмездного пользования выступает </w:t>
      </w:r>
      <w:r w:rsidR="00501138" w:rsidRPr="00EE4C28">
        <w:rPr>
          <w:sz w:val="28"/>
          <w:szCs w:val="28"/>
        </w:rPr>
        <w:t>структурное подразделение, осуществляющее функции по управлению муниципальным имуществом</w:t>
      </w:r>
      <w:r w:rsidRPr="00EE4C28">
        <w:rPr>
          <w:sz w:val="28"/>
          <w:szCs w:val="28"/>
        </w:rPr>
        <w:t>, котор</w:t>
      </w:r>
      <w:r w:rsidR="00501138" w:rsidRPr="00EE4C28">
        <w:rPr>
          <w:sz w:val="28"/>
          <w:szCs w:val="28"/>
        </w:rPr>
        <w:t xml:space="preserve">ое </w:t>
      </w:r>
      <w:r w:rsidRPr="00EE4C28">
        <w:rPr>
          <w:sz w:val="28"/>
          <w:szCs w:val="28"/>
        </w:rPr>
        <w:t xml:space="preserve">осуществляет </w:t>
      </w:r>
      <w:proofErr w:type="gramStart"/>
      <w:r w:rsidRPr="00EE4C28">
        <w:rPr>
          <w:sz w:val="28"/>
          <w:szCs w:val="28"/>
        </w:rPr>
        <w:t>контроль за</w:t>
      </w:r>
      <w:proofErr w:type="gramEnd"/>
      <w:r w:rsidRPr="00EE4C28">
        <w:rPr>
          <w:sz w:val="28"/>
          <w:szCs w:val="28"/>
        </w:rPr>
        <w:t xml:space="preserve"> ненадлежащим исполнением договоров безвозмездного пользования путем проведения проверок.</w:t>
      </w:r>
    </w:p>
    <w:p w:rsidR="001144DD" w:rsidRPr="00EE4C28" w:rsidRDefault="001144DD" w:rsidP="00EE4C28">
      <w:pPr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В безвозмездное пользование могут быть переданы здания, сооружения, оборудование, транспортные средства, земельные участки и другие обособленные объекты, имущественные комплексы и иные вещи, которые не теряют своих натуральных свой</w:t>
      </w:r>
      <w:proofErr w:type="gramStart"/>
      <w:r w:rsidRPr="00EE4C28">
        <w:rPr>
          <w:sz w:val="28"/>
          <w:szCs w:val="28"/>
        </w:rPr>
        <w:t>ств в пр</w:t>
      </w:r>
      <w:proofErr w:type="gramEnd"/>
      <w:r w:rsidRPr="00EE4C28">
        <w:rPr>
          <w:sz w:val="28"/>
          <w:szCs w:val="28"/>
        </w:rPr>
        <w:t>оцессе их использования.</w:t>
      </w:r>
    </w:p>
    <w:p w:rsidR="001144DD" w:rsidRPr="00EE4C28" w:rsidRDefault="00501138" w:rsidP="00EE4C2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EE4C28">
        <w:rPr>
          <w:rFonts w:ascii="Times New Roman" w:hAnsi="Times New Roman" w:cs="Times New Roman"/>
          <w:sz w:val="28"/>
          <w:szCs w:val="28"/>
        </w:rPr>
        <w:t xml:space="preserve">з) </w:t>
      </w:r>
      <w:r w:rsidR="001144DD" w:rsidRPr="00EE4C28">
        <w:rPr>
          <w:rFonts w:ascii="Times New Roman" w:hAnsi="Times New Roman" w:cs="Times New Roman"/>
          <w:sz w:val="28"/>
          <w:szCs w:val="28"/>
        </w:rPr>
        <w:t>Территориальному органу федерального органа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осужденных, функции 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 и осужденных, которым судом предоставлена отсрочка отбывания наказания, и</w:t>
      </w:r>
      <w:proofErr w:type="gramEnd"/>
      <w:r w:rsidR="001144DD" w:rsidRPr="00EE4C2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1144DD" w:rsidRPr="00EE4C2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1144DD" w:rsidRPr="00EE4C28">
        <w:rPr>
          <w:rFonts w:ascii="Times New Roman" w:hAnsi="Times New Roman" w:cs="Times New Roman"/>
          <w:sz w:val="28"/>
          <w:szCs w:val="28"/>
        </w:rPr>
        <w:t xml:space="preserve"> нахождением лиц, подозреваемых либо обвиняемых в совершении преступлений, в местах исполнения меры пресечения в виде домашнего ареста и за соблюдением ими наложенных судом запретов и (или) ограничений, а также подведомственным ему и указанному федеральному органу исполнительной власти организациям в </w:t>
      </w:r>
      <w:r w:rsidR="001144DD" w:rsidRPr="00EE4C28">
        <w:rPr>
          <w:rFonts w:ascii="Times New Roman" w:eastAsia="Calibri" w:hAnsi="Times New Roman" w:cs="Times New Roman"/>
          <w:sz w:val="28"/>
          <w:szCs w:val="28"/>
        </w:rPr>
        <w:t>отношении имущества, необходимого для их размещения</w:t>
      </w:r>
      <w:r w:rsidR="001144DD" w:rsidRPr="00EE4C28">
        <w:rPr>
          <w:rFonts w:ascii="Times New Roman" w:hAnsi="Times New Roman" w:cs="Times New Roman"/>
          <w:sz w:val="28"/>
          <w:szCs w:val="28"/>
        </w:rPr>
        <w:t>;</w:t>
      </w:r>
    </w:p>
    <w:p w:rsidR="001144DD" w:rsidRPr="00EE4C28" w:rsidRDefault="00501138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 xml:space="preserve">и) </w:t>
      </w:r>
      <w:r w:rsidR="001144DD" w:rsidRPr="00EE4C28">
        <w:rPr>
          <w:rFonts w:ascii="Times New Roman" w:hAnsi="Times New Roman" w:cs="Times New Roman"/>
          <w:sz w:val="28"/>
          <w:szCs w:val="28"/>
        </w:rPr>
        <w:t>Территориальным органам Федерального казначейства, находящимся в непосредственном подчинении Федерального казначейства</w:t>
      </w:r>
      <w:proofErr w:type="gramStart"/>
      <w:r w:rsidR="001144DD" w:rsidRPr="00EE4C28">
        <w:rPr>
          <w:rFonts w:ascii="Times New Roman" w:hAnsi="Times New Roman" w:cs="Times New Roman"/>
          <w:sz w:val="28"/>
          <w:szCs w:val="28"/>
        </w:rPr>
        <w:t>.</w:t>
      </w:r>
      <w:r w:rsidRPr="00EE4C28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1144DD" w:rsidRPr="00EE4C28" w:rsidRDefault="0003454B" w:rsidP="00EE4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t>5) Приложение дополн</w:t>
      </w:r>
      <w:r w:rsidR="001D3A92" w:rsidRPr="00EE4C28">
        <w:rPr>
          <w:sz w:val="28"/>
          <w:szCs w:val="28"/>
        </w:rPr>
        <w:t xml:space="preserve">ить разделом 12.1 </w:t>
      </w:r>
      <w:r w:rsidRPr="00EE4C28">
        <w:rPr>
          <w:sz w:val="28"/>
          <w:szCs w:val="28"/>
        </w:rPr>
        <w:t>в следующей редакции:</w:t>
      </w:r>
    </w:p>
    <w:p w:rsidR="0003454B" w:rsidRPr="00EE4C28" w:rsidRDefault="0003454B" w:rsidP="00EE4C2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E4C28">
        <w:rPr>
          <w:rFonts w:ascii="Times New Roman" w:hAnsi="Times New Roman" w:cs="Times New Roman"/>
          <w:b w:val="0"/>
          <w:sz w:val="28"/>
          <w:szCs w:val="28"/>
        </w:rPr>
        <w:t>"12.1. Передача муниципального имущества в доверительное управление</w:t>
      </w:r>
    </w:p>
    <w:p w:rsidR="0003454B" w:rsidRPr="00EE4C28" w:rsidRDefault="0003454B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>12.1.1 Объектами доверительного управления могут быть предприятия и другие имущественные комплексы, отдельные объекты, относящиеся к муниципальному недвижимому имуществу, ценные бумаги, права, удостоверенные бездокументарными ценными бумагами, исключительные права и другое муниципальное имущество.</w:t>
      </w:r>
    </w:p>
    <w:p w:rsidR="0003454B" w:rsidRPr="00EE4C28" w:rsidRDefault="0003454B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>12.1.2. Имущество, находящееся в хозяйственном ведении или оперативном управлении муниципальных унитарных предприятий и муниципальных учреждений, не может быть передано в доверительное управление.</w:t>
      </w:r>
    </w:p>
    <w:p w:rsidR="0003454B" w:rsidRPr="00EE4C28" w:rsidRDefault="0003454B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28">
        <w:rPr>
          <w:rFonts w:ascii="Times New Roman" w:hAnsi="Times New Roman" w:cs="Times New Roman"/>
          <w:sz w:val="28"/>
          <w:szCs w:val="28"/>
        </w:rPr>
        <w:t>12.1.3. Доходы от передачи в доверительное управление муниципального имущества являются неналоговыми доходами бюджета округа</w:t>
      </w:r>
      <w:proofErr w:type="gramStart"/>
      <w:r w:rsidRPr="00EE4C28">
        <w:rPr>
          <w:rFonts w:ascii="Times New Roman" w:hAnsi="Times New Roman" w:cs="Times New Roman"/>
          <w:sz w:val="28"/>
          <w:szCs w:val="28"/>
        </w:rPr>
        <w:t>.</w:t>
      </w:r>
      <w:r w:rsidR="001D3A92" w:rsidRPr="00EE4C28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03454B" w:rsidRPr="00EE4C28" w:rsidRDefault="0003454B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02CD" w:rsidRPr="00EE4C28" w:rsidRDefault="00AA02CD" w:rsidP="00EE4C2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4C28">
        <w:rPr>
          <w:sz w:val="28"/>
          <w:szCs w:val="28"/>
        </w:rPr>
        <w:lastRenderedPageBreak/>
        <w:t xml:space="preserve">2. Настоящее решение вступает в силу со дня его обнародования на информационном стенде, расположенном по адресу: Нижегородская область, м.о. </w:t>
      </w:r>
      <w:proofErr w:type="spellStart"/>
      <w:r w:rsidRPr="00EE4C28">
        <w:rPr>
          <w:sz w:val="28"/>
          <w:szCs w:val="28"/>
        </w:rPr>
        <w:t>Ардатовский</w:t>
      </w:r>
      <w:proofErr w:type="spellEnd"/>
      <w:r w:rsidRPr="00EE4C28">
        <w:rPr>
          <w:sz w:val="28"/>
          <w:szCs w:val="28"/>
        </w:rPr>
        <w:t>, р.п</w:t>
      </w:r>
      <w:proofErr w:type="gramStart"/>
      <w:r w:rsidRPr="00EE4C28">
        <w:rPr>
          <w:sz w:val="28"/>
          <w:szCs w:val="28"/>
        </w:rPr>
        <w:t>.А</w:t>
      </w:r>
      <w:proofErr w:type="gramEnd"/>
      <w:r w:rsidRPr="00EE4C28">
        <w:rPr>
          <w:sz w:val="28"/>
          <w:szCs w:val="28"/>
        </w:rPr>
        <w:t>рдатов, ул.Ленина, д. 35.</w:t>
      </w:r>
    </w:p>
    <w:p w:rsidR="00AA02CD" w:rsidRPr="00F03A31" w:rsidRDefault="00AA02CD" w:rsidP="00EE4C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CD" w:rsidRPr="00AA02CD" w:rsidRDefault="00AA02CD" w:rsidP="00AA02CD">
      <w:pPr>
        <w:pStyle w:val="a4"/>
        <w:jc w:val="both"/>
        <w:rPr>
          <w:sz w:val="28"/>
          <w:szCs w:val="28"/>
        </w:rPr>
      </w:pPr>
    </w:p>
    <w:p w:rsidR="00AA02CD" w:rsidRDefault="00AA02CD" w:rsidP="00AA02CD">
      <w:pPr>
        <w:pStyle w:val="a4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467"/>
        <w:gridCol w:w="1569"/>
        <w:gridCol w:w="3710"/>
      </w:tblGrid>
      <w:tr w:rsidR="008D44FC" w:rsidRPr="00481417" w:rsidTr="001D3A92">
        <w:tc>
          <w:tcPr>
            <w:tcW w:w="4628" w:type="dxa"/>
            <w:shd w:val="clear" w:color="auto" w:fill="auto"/>
          </w:tcPr>
          <w:p w:rsidR="008D44FC" w:rsidRPr="00481417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481417">
              <w:rPr>
                <w:sz w:val="28"/>
                <w:szCs w:val="28"/>
              </w:rPr>
              <w:t xml:space="preserve">Председатель Совета депутатов </w:t>
            </w:r>
            <w:r w:rsidR="00CA128B" w:rsidRPr="00481417">
              <w:rPr>
                <w:sz w:val="28"/>
                <w:szCs w:val="28"/>
              </w:rPr>
              <w:t>округа</w:t>
            </w:r>
          </w:p>
          <w:p w:rsidR="008D44FC" w:rsidRPr="00481417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1417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670" w:type="dxa"/>
            <w:shd w:val="clear" w:color="auto" w:fill="auto"/>
          </w:tcPr>
          <w:p w:rsidR="008D44FC" w:rsidRPr="00481417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  <w:shd w:val="clear" w:color="auto" w:fill="auto"/>
          </w:tcPr>
          <w:p w:rsidR="008D44FC" w:rsidRPr="00481417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1417">
              <w:rPr>
                <w:sz w:val="28"/>
                <w:szCs w:val="28"/>
              </w:rPr>
              <w:t xml:space="preserve">Глава местного самоуправления </w:t>
            </w:r>
            <w:r w:rsidR="00CA128B" w:rsidRPr="00481417">
              <w:rPr>
                <w:sz w:val="28"/>
                <w:szCs w:val="28"/>
              </w:rPr>
              <w:t>округа</w:t>
            </w:r>
          </w:p>
          <w:p w:rsidR="008D44FC" w:rsidRPr="00481417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1417">
              <w:rPr>
                <w:sz w:val="28"/>
                <w:szCs w:val="28"/>
              </w:rPr>
              <w:t xml:space="preserve">_____________Г.В. </w:t>
            </w:r>
            <w:proofErr w:type="spellStart"/>
            <w:r w:rsidRPr="00481417"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CD5E8D" w:rsidRDefault="00CD5E8D" w:rsidP="005D6413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A7165B" w:rsidRPr="001E1ABC" w:rsidRDefault="00A7165B" w:rsidP="00A7165B">
      <w:pPr>
        <w:widowControl w:val="0"/>
        <w:autoSpaceDE w:val="0"/>
        <w:autoSpaceDN w:val="0"/>
        <w:ind w:firstLine="709"/>
        <w:jc w:val="both"/>
      </w:pPr>
    </w:p>
    <w:p w:rsidR="00481417" w:rsidRPr="005C5A83" w:rsidRDefault="00481417" w:rsidP="00A7165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sectPr w:rsidR="00481417" w:rsidRPr="005C5A83" w:rsidSect="00EE4C2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09497D"/>
    <w:multiLevelType w:val="hybridMultilevel"/>
    <w:tmpl w:val="AC2EFB0A"/>
    <w:lvl w:ilvl="0" w:tplc="0226E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0C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7E6463"/>
    <w:multiLevelType w:val="hybridMultilevel"/>
    <w:tmpl w:val="B49AF8B0"/>
    <w:lvl w:ilvl="0" w:tplc="C62C13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A531A"/>
    <w:multiLevelType w:val="hybridMultilevel"/>
    <w:tmpl w:val="B6046C72"/>
    <w:lvl w:ilvl="0" w:tplc="FC32A274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C1164"/>
    <w:multiLevelType w:val="multilevel"/>
    <w:tmpl w:val="B81C961E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>
    <w:nsid w:val="48B6373E"/>
    <w:multiLevelType w:val="hybridMultilevel"/>
    <w:tmpl w:val="701A26DE"/>
    <w:lvl w:ilvl="0" w:tplc="6CCEA76C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D8306E"/>
    <w:multiLevelType w:val="hybridMultilevel"/>
    <w:tmpl w:val="AE76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6613C"/>
    <w:multiLevelType w:val="hybridMultilevel"/>
    <w:tmpl w:val="681EA1B8"/>
    <w:lvl w:ilvl="0" w:tplc="FC32A27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E6565"/>
    <w:multiLevelType w:val="hybridMultilevel"/>
    <w:tmpl w:val="9000D630"/>
    <w:lvl w:ilvl="0" w:tplc="2AC402D8">
      <w:start w:val="1"/>
      <w:numFmt w:val="decimal"/>
      <w:lvlText w:val="%1."/>
      <w:lvlJc w:val="left"/>
      <w:pPr>
        <w:ind w:left="915" w:hanging="55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43BC"/>
    <w:rsid w:val="000062E7"/>
    <w:rsid w:val="00021FD1"/>
    <w:rsid w:val="00022E9C"/>
    <w:rsid w:val="00026D01"/>
    <w:rsid w:val="0003454B"/>
    <w:rsid w:val="00035117"/>
    <w:rsid w:val="00037E53"/>
    <w:rsid w:val="00057E7A"/>
    <w:rsid w:val="00067052"/>
    <w:rsid w:val="000747D0"/>
    <w:rsid w:val="0009516B"/>
    <w:rsid w:val="000A109A"/>
    <w:rsid w:val="000A4D8E"/>
    <w:rsid w:val="000A572D"/>
    <w:rsid w:val="000A7083"/>
    <w:rsid w:val="000B2954"/>
    <w:rsid w:val="000B7894"/>
    <w:rsid w:val="000D3354"/>
    <w:rsid w:val="000D5616"/>
    <w:rsid w:val="000D6E74"/>
    <w:rsid w:val="000E4B2D"/>
    <w:rsid w:val="000E536D"/>
    <w:rsid w:val="000E7CA0"/>
    <w:rsid w:val="000F007D"/>
    <w:rsid w:val="00102CD9"/>
    <w:rsid w:val="001144DD"/>
    <w:rsid w:val="001230FD"/>
    <w:rsid w:val="00123AC4"/>
    <w:rsid w:val="001267F7"/>
    <w:rsid w:val="00134F37"/>
    <w:rsid w:val="001437C5"/>
    <w:rsid w:val="001445F2"/>
    <w:rsid w:val="00150E5A"/>
    <w:rsid w:val="001538B5"/>
    <w:rsid w:val="00157068"/>
    <w:rsid w:val="001605C1"/>
    <w:rsid w:val="00177965"/>
    <w:rsid w:val="0018201C"/>
    <w:rsid w:val="00183A87"/>
    <w:rsid w:val="001858B7"/>
    <w:rsid w:val="001923AC"/>
    <w:rsid w:val="00195FB4"/>
    <w:rsid w:val="001A5464"/>
    <w:rsid w:val="001B0DF0"/>
    <w:rsid w:val="001C5B02"/>
    <w:rsid w:val="001D3A92"/>
    <w:rsid w:val="001D5D4C"/>
    <w:rsid w:val="001E1A59"/>
    <w:rsid w:val="001F421C"/>
    <w:rsid w:val="001F547A"/>
    <w:rsid w:val="002025F2"/>
    <w:rsid w:val="0020639C"/>
    <w:rsid w:val="0022466A"/>
    <w:rsid w:val="00224F9E"/>
    <w:rsid w:val="00231B81"/>
    <w:rsid w:val="0023437E"/>
    <w:rsid w:val="002511FF"/>
    <w:rsid w:val="002560E4"/>
    <w:rsid w:val="0025777F"/>
    <w:rsid w:val="00283338"/>
    <w:rsid w:val="002873D1"/>
    <w:rsid w:val="00297009"/>
    <w:rsid w:val="002A6220"/>
    <w:rsid w:val="002B3167"/>
    <w:rsid w:val="002B61B0"/>
    <w:rsid w:val="002B6F6D"/>
    <w:rsid w:val="002B7172"/>
    <w:rsid w:val="002C1134"/>
    <w:rsid w:val="002C4941"/>
    <w:rsid w:val="002C60A3"/>
    <w:rsid w:val="00300EDE"/>
    <w:rsid w:val="00311659"/>
    <w:rsid w:val="00342167"/>
    <w:rsid w:val="00352915"/>
    <w:rsid w:val="003606FC"/>
    <w:rsid w:val="003674B2"/>
    <w:rsid w:val="00370005"/>
    <w:rsid w:val="00370C02"/>
    <w:rsid w:val="00384BE7"/>
    <w:rsid w:val="003858DA"/>
    <w:rsid w:val="003907BA"/>
    <w:rsid w:val="00397CDE"/>
    <w:rsid w:val="003A3A1C"/>
    <w:rsid w:val="003A6768"/>
    <w:rsid w:val="003B4C6A"/>
    <w:rsid w:val="003B5E31"/>
    <w:rsid w:val="003C07D6"/>
    <w:rsid w:val="003C1C4C"/>
    <w:rsid w:val="003C6611"/>
    <w:rsid w:val="003D3385"/>
    <w:rsid w:val="003D4639"/>
    <w:rsid w:val="003E4342"/>
    <w:rsid w:val="003F0A59"/>
    <w:rsid w:val="00406544"/>
    <w:rsid w:val="00410C43"/>
    <w:rsid w:val="0041332C"/>
    <w:rsid w:val="00420EED"/>
    <w:rsid w:val="00424962"/>
    <w:rsid w:val="0043721A"/>
    <w:rsid w:val="00446260"/>
    <w:rsid w:val="0046228D"/>
    <w:rsid w:val="0046580F"/>
    <w:rsid w:val="004759E8"/>
    <w:rsid w:val="00481417"/>
    <w:rsid w:val="0048668F"/>
    <w:rsid w:val="00487E53"/>
    <w:rsid w:val="00491DC0"/>
    <w:rsid w:val="00494AF9"/>
    <w:rsid w:val="00496FF4"/>
    <w:rsid w:val="004A2B05"/>
    <w:rsid w:val="004A2BA1"/>
    <w:rsid w:val="004A3494"/>
    <w:rsid w:val="004A632B"/>
    <w:rsid w:val="004D3F54"/>
    <w:rsid w:val="004D4546"/>
    <w:rsid w:val="004E0822"/>
    <w:rsid w:val="004F2796"/>
    <w:rsid w:val="00501138"/>
    <w:rsid w:val="00502B1B"/>
    <w:rsid w:val="00512FBB"/>
    <w:rsid w:val="005165D7"/>
    <w:rsid w:val="005211FC"/>
    <w:rsid w:val="00521728"/>
    <w:rsid w:val="00524664"/>
    <w:rsid w:val="00534D05"/>
    <w:rsid w:val="00534FF1"/>
    <w:rsid w:val="00544051"/>
    <w:rsid w:val="0055050B"/>
    <w:rsid w:val="005541C8"/>
    <w:rsid w:val="00554276"/>
    <w:rsid w:val="0055716C"/>
    <w:rsid w:val="005616CF"/>
    <w:rsid w:val="00586B1F"/>
    <w:rsid w:val="005927EF"/>
    <w:rsid w:val="00595937"/>
    <w:rsid w:val="005A5556"/>
    <w:rsid w:val="005B1EA5"/>
    <w:rsid w:val="005B4685"/>
    <w:rsid w:val="005C0807"/>
    <w:rsid w:val="005C5A83"/>
    <w:rsid w:val="005D3EAD"/>
    <w:rsid w:val="005D6413"/>
    <w:rsid w:val="005F1A4D"/>
    <w:rsid w:val="006115FF"/>
    <w:rsid w:val="00621291"/>
    <w:rsid w:val="00625047"/>
    <w:rsid w:val="00625F18"/>
    <w:rsid w:val="00637C24"/>
    <w:rsid w:val="006652B2"/>
    <w:rsid w:val="006665FF"/>
    <w:rsid w:val="006C3393"/>
    <w:rsid w:val="006C4A83"/>
    <w:rsid w:val="006D2599"/>
    <w:rsid w:val="006D5E7C"/>
    <w:rsid w:val="006F3843"/>
    <w:rsid w:val="006F3FA8"/>
    <w:rsid w:val="00703CC9"/>
    <w:rsid w:val="00716FD3"/>
    <w:rsid w:val="007226D6"/>
    <w:rsid w:val="00722EE2"/>
    <w:rsid w:val="00734224"/>
    <w:rsid w:val="00752A1F"/>
    <w:rsid w:val="00766CA6"/>
    <w:rsid w:val="00770836"/>
    <w:rsid w:val="0077367D"/>
    <w:rsid w:val="00782448"/>
    <w:rsid w:val="007850F3"/>
    <w:rsid w:val="00796295"/>
    <w:rsid w:val="00796D06"/>
    <w:rsid w:val="007C1930"/>
    <w:rsid w:val="007C5E6F"/>
    <w:rsid w:val="007E43BC"/>
    <w:rsid w:val="007F008B"/>
    <w:rsid w:val="007F0F23"/>
    <w:rsid w:val="007F2E22"/>
    <w:rsid w:val="007F3886"/>
    <w:rsid w:val="007F472A"/>
    <w:rsid w:val="0080399F"/>
    <w:rsid w:val="008110CB"/>
    <w:rsid w:val="00820F78"/>
    <w:rsid w:val="00823252"/>
    <w:rsid w:val="008363DA"/>
    <w:rsid w:val="00845FB3"/>
    <w:rsid w:val="00854B97"/>
    <w:rsid w:val="0086245C"/>
    <w:rsid w:val="0086589B"/>
    <w:rsid w:val="00885705"/>
    <w:rsid w:val="008867A6"/>
    <w:rsid w:val="00895C83"/>
    <w:rsid w:val="008969E1"/>
    <w:rsid w:val="008A2194"/>
    <w:rsid w:val="008A6C80"/>
    <w:rsid w:val="008B7E29"/>
    <w:rsid w:val="008D3ADA"/>
    <w:rsid w:val="008D44FC"/>
    <w:rsid w:val="008D4E92"/>
    <w:rsid w:val="008E013F"/>
    <w:rsid w:val="008E0FEF"/>
    <w:rsid w:val="008F0568"/>
    <w:rsid w:val="00900DFF"/>
    <w:rsid w:val="0090416C"/>
    <w:rsid w:val="00906D6B"/>
    <w:rsid w:val="0090755C"/>
    <w:rsid w:val="00921EBA"/>
    <w:rsid w:val="009261B0"/>
    <w:rsid w:val="00937312"/>
    <w:rsid w:val="00946BBA"/>
    <w:rsid w:val="00953D6D"/>
    <w:rsid w:val="00954DC3"/>
    <w:rsid w:val="009643D3"/>
    <w:rsid w:val="00966D70"/>
    <w:rsid w:val="00986A4E"/>
    <w:rsid w:val="0098766F"/>
    <w:rsid w:val="00991A82"/>
    <w:rsid w:val="00991F67"/>
    <w:rsid w:val="009A317C"/>
    <w:rsid w:val="009A535B"/>
    <w:rsid w:val="009A606F"/>
    <w:rsid w:val="009B13FB"/>
    <w:rsid w:val="009B158C"/>
    <w:rsid w:val="009C0B64"/>
    <w:rsid w:val="009D16D9"/>
    <w:rsid w:val="009D2BA3"/>
    <w:rsid w:val="009E1E23"/>
    <w:rsid w:val="009E3E67"/>
    <w:rsid w:val="009E5C8D"/>
    <w:rsid w:val="00A10DBD"/>
    <w:rsid w:val="00A122C5"/>
    <w:rsid w:val="00A13F85"/>
    <w:rsid w:val="00A16092"/>
    <w:rsid w:val="00A17B66"/>
    <w:rsid w:val="00A329DC"/>
    <w:rsid w:val="00A33310"/>
    <w:rsid w:val="00A4010E"/>
    <w:rsid w:val="00A52257"/>
    <w:rsid w:val="00A526E7"/>
    <w:rsid w:val="00A5274E"/>
    <w:rsid w:val="00A55D18"/>
    <w:rsid w:val="00A7165B"/>
    <w:rsid w:val="00A7669E"/>
    <w:rsid w:val="00A82DDD"/>
    <w:rsid w:val="00A91D4C"/>
    <w:rsid w:val="00A9387E"/>
    <w:rsid w:val="00A93FE7"/>
    <w:rsid w:val="00A94F3A"/>
    <w:rsid w:val="00A96777"/>
    <w:rsid w:val="00A972F0"/>
    <w:rsid w:val="00AA02CD"/>
    <w:rsid w:val="00AB1D25"/>
    <w:rsid w:val="00AB3A58"/>
    <w:rsid w:val="00AC329E"/>
    <w:rsid w:val="00AC795E"/>
    <w:rsid w:val="00AD08E3"/>
    <w:rsid w:val="00AF1590"/>
    <w:rsid w:val="00AF6E53"/>
    <w:rsid w:val="00AF76A8"/>
    <w:rsid w:val="00B03C8A"/>
    <w:rsid w:val="00B105D5"/>
    <w:rsid w:val="00B20217"/>
    <w:rsid w:val="00B26738"/>
    <w:rsid w:val="00B274A5"/>
    <w:rsid w:val="00B31E32"/>
    <w:rsid w:val="00B34E43"/>
    <w:rsid w:val="00B50635"/>
    <w:rsid w:val="00B51736"/>
    <w:rsid w:val="00B526C3"/>
    <w:rsid w:val="00B617C3"/>
    <w:rsid w:val="00B7234F"/>
    <w:rsid w:val="00B76705"/>
    <w:rsid w:val="00B77330"/>
    <w:rsid w:val="00B81B6E"/>
    <w:rsid w:val="00B85F0A"/>
    <w:rsid w:val="00B91E1F"/>
    <w:rsid w:val="00BA3FC5"/>
    <w:rsid w:val="00BA41D1"/>
    <w:rsid w:val="00BC45A9"/>
    <w:rsid w:val="00BC7BD8"/>
    <w:rsid w:val="00BD6C7F"/>
    <w:rsid w:val="00BE6169"/>
    <w:rsid w:val="00C11CA4"/>
    <w:rsid w:val="00C14977"/>
    <w:rsid w:val="00C340D5"/>
    <w:rsid w:val="00C34724"/>
    <w:rsid w:val="00C36646"/>
    <w:rsid w:val="00C36ABC"/>
    <w:rsid w:val="00C42E61"/>
    <w:rsid w:val="00C43993"/>
    <w:rsid w:val="00C53FDA"/>
    <w:rsid w:val="00C5757E"/>
    <w:rsid w:val="00C73A70"/>
    <w:rsid w:val="00C77DCD"/>
    <w:rsid w:val="00C80AC5"/>
    <w:rsid w:val="00C96039"/>
    <w:rsid w:val="00CA128B"/>
    <w:rsid w:val="00CA4426"/>
    <w:rsid w:val="00CB266E"/>
    <w:rsid w:val="00CD5E8D"/>
    <w:rsid w:val="00CE0733"/>
    <w:rsid w:val="00CE45C0"/>
    <w:rsid w:val="00CF50D5"/>
    <w:rsid w:val="00D13083"/>
    <w:rsid w:val="00D20578"/>
    <w:rsid w:val="00D243E6"/>
    <w:rsid w:val="00D27FEB"/>
    <w:rsid w:val="00D36218"/>
    <w:rsid w:val="00D42845"/>
    <w:rsid w:val="00D536C1"/>
    <w:rsid w:val="00D63B93"/>
    <w:rsid w:val="00D80820"/>
    <w:rsid w:val="00D81A66"/>
    <w:rsid w:val="00D81AB8"/>
    <w:rsid w:val="00D82BF8"/>
    <w:rsid w:val="00D95389"/>
    <w:rsid w:val="00D95915"/>
    <w:rsid w:val="00D97CE1"/>
    <w:rsid w:val="00DA75F8"/>
    <w:rsid w:val="00DA7880"/>
    <w:rsid w:val="00DC0DEE"/>
    <w:rsid w:val="00DC1643"/>
    <w:rsid w:val="00DC497A"/>
    <w:rsid w:val="00DC6901"/>
    <w:rsid w:val="00DD2256"/>
    <w:rsid w:val="00DD481D"/>
    <w:rsid w:val="00DF0BA4"/>
    <w:rsid w:val="00E10333"/>
    <w:rsid w:val="00E435F9"/>
    <w:rsid w:val="00E51A42"/>
    <w:rsid w:val="00E56F1B"/>
    <w:rsid w:val="00E61D7C"/>
    <w:rsid w:val="00E6300C"/>
    <w:rsid w:val="00E659C5"/>
    <w:rsid w:val="00E65B69"/>
    <w:rsid w:val="00E67882"/>
    <w:rsid w:val="00E77822"/>
    <w:rsid w:val="00E8783F"/>
    <w:rsid w:val="00E97D0F"/>
    <w:rsid w:val="00EA034D"/>
    <w:rsid w:val="00EA0F29"/>
    <w:rsid w:val="00EA3A4C"/>
    <w:rsid w:val="00EA46C4"/>
    <w:rsid w:val="00EB7373"/>
    <w:rsid w:val="00EC0954"/>
    <w:rsid w:val="00EC39F6"/>
    <w:rsid w:val="00EC419B"/>
    <w:rsid w:val="00ED21BB"/>
    <w:rsid w:val="00ED68EF"/>
    <w:rsid w:val="00EE20B7"/>
    <w:rsid w:val="00EE4C28"/>
    <w:rsid w:val="00EE5FB7"/>
    <w:rsid w:val="00EE75A5"/>
    <w:rsid w:val="00EF5C3F"/>
    <w:rsid w:val="00F011D4"/>
    <w:rsid w:val="00F10D1C"/>
    <w:rsid w:val="00F14BC3"/>
    <w:rsid w:val="00F22964"/>
    <w:rsid w:val="00F2780C"/>
    <w:rsid w:val="00F461EB"/>
    <w:rsid w:val="00F57B4E"/>
    <w:rsid w:val="00F631F9"/>
    <w:rsid w:val="00F658EE"/>
    <w:rsid w:val="00F70A91"/>
    <w:rsid w:val="00F729BA"/>
    <w:rsid w:val="00F816F0"/>
    <w:rsid w:val="00F84B36"/>
    <w:rsid w:val="00F868B4"/>
    <w:rsid w:val="00FB0C9A"/>
    <w:rsid w:val="00FC788C"/>
    <w:rsid w:val="00FD0F33"/>
    <w:rsid w:val="00FE2C7E"/>
    <w:rsid w:val="00FF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1B81"/>
    <w:pPr>
      <w:keepNext/>
      <w:widowControl w:val="0"/>
      <w:numPr>
        <w:numId w:val="1"/>
      </w:numPr>
      <w:suppressAutoHyphens/>
      <w:ind w:left="0" w:firstLine="708"/>
      <w:outlineLvl w:val="0"/>
    </w:pPr>
    <w:rPr>
      <w:rFonts w:eastAsia="Andale Sans UI"/>
      <w:kern w:val="1"/>
      <w:sz w:val="32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8232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B81"/>
    <w:rPr>
      <w:rFonts w:ascii="Times New Roman" w:eastAsia="Andale Sans UI" w:hAnsi="Times New Roman" w:cs="Times New Roman"/>
      <w:kern w:val="1"/>
      <w:sz w:val="32"/>
      <w:szCs w:val="24"/>
      <w:lang w:eastAsia="ar-SA"/>
    </w:rPr>
  </w:style>
  <w:style w:type="character" w:styleId="a3">
    <w:name w:val="Hyperlink"/>
    <w:uiPriority w:val="99"/>
    <w:unhideWhenUsed/>
    <w:rsid w:val="00703CC9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03C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31B8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3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A9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16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6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Абзац списка нумерованный"/>
    <w:basedOn w:val="a"/>
    <w:link w:val="a8"/>
    <w:uiPriority w:val="99"/>
    <w:qFormat/>
    <w:rsid w:val="0022466A"/>
    <w:pPr>
      <w:ind w:left="720"/>
      <w:contextualSpacing/>
    </w:pPr>
  </w:style>
  <w:style w:type="character" w:customStyle="1" w:styleId="a8">
    <w:name w:val="Абзац списка Знак"/>
    <w:aliases w:val="Абзац списка нумерованный Знак"/>
    <w:link w:val="a7"/>
    <w:uiPriority w:val="99"/>
    <w:locked/>
    <w:rsid w:val="00231B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41">
    <w:name w:val="ListLabel 141"/>
    <w:qFormat/>
    <w:rsid w:val="00231B81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8"/>
      <w:u w:val="none"/>
      <w:effect w:val="none"/>
      <w:vertAlign w:val="baseline"/>
    </w:rPr>
  </w:style>
  <w:style w:type="paragraph" w:customStyle="1" w:styleId="21">
    <w:name w:val="Основной текст 21"/>
    <w:basedOn w:val="a"/>
    <w:rsid w:val="00231B81"/>
    <w:pPr>
      <w:widowControl w:val="0"/>
      <w:suppressAutoHyphens/>
    </w:pPr>
    <w:rPr>
      <w:rFonts w:eastAsia="Andale Sans UI"/>
      <w:kern w:val="1"/>
      <w:sz w:val="32"/>
      <w:lang w:eastAsia="ar-SA"/>
    </w:rPr>
  </w:style>
  <w:style w:type="paragraph" w:customStyle="1" w:styleId="ConsPlusDocList">
    <w:name w:val="ConsPlusDocList"/>
    <w:next w:val="a"/>
    <w:rsid w:val="00231B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de-DE" w:eastAsia="fa-IR" w:bidi="fa-IR"/>
    </w:rPr>
  </w:style>
  <w:style w:type="paragraph" w:styleId="a9">
    <w:name w:val="footer"/>
    <w:basedOn w:val="a"/>
    <w:link w:val="aa"/>
    <w:rsid w:val="00231B81"/>
    <w:pPr>
      <w:widowControl w:val="0"/>
      <w:suppressLineNumbers/>
      <w:tabs>
        <w:tab w:val="center" w:pos="5182"/>
        <w:tab w:val="right" w:pos="10365"/>
      </w:tabs>
      <w:suppressAutoHyphens/>
    </w:pPr>
    <w:rPr>
      <w:rFonts w:eastAsia="Andale Sans UI"/>
      <w:kern w:val="1"/>
      <w:lang w:eastAsia="ar-SA"/>
    </w:rPr>
  </w:style>
  <w:style w:type="character" w:customStyle="1" w:styleId="aa">
    <w:name w:val="Нижний колонтитул Знак"/>
    <w:basedOn w:val="a0"/>
    <w:link w:val="a9"/>
    <w:rsid w:val="00231B8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b">
    <w:name w:val="header"/>
    <w:basedOn w:val="a"/>
    <w:link w:val="ac"/>
    <w:rsid w:val="00231B81"/>
    <w:pPr>
      <w:widowControl w:val="0"/>
      <w:suppressLineNumbers/>
      <w:tabs>
        <w:tab w:val="center" w:pos="5182"/>
        <w:tab w:val="right" w:pos="10365"/>
      </w:tabs>
      <w:suppressAutoHyphens/>
    </w:pPr>
    <w:rPr>
      <w:rFonts w:eastAsia="Andale Sans UI"/>
      <w:kern w:val="1"/>
      <w:lang w:eastAsia="ar-SA"/>
    </w:rPr>
  </w:style>
  <w:style w:type="character" w:customStyle="1" w:styleId="ac">
    <w:name w:val="Верхний колонтитул Знак"/>
    <w:basedOn w:val="a0"/>
    <w:link w:val="ab"/>
    <w:rsid w:val="00231B8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ontstyle01">
    <w:name w:val="fontstyle01"/>
    <w:rsid w:val="00231B8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8">
    <w:name w:val="Font Style48"/>
    <w:rsid w:val="00231B8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qFormat/>
    <w:rsid w:val="00231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231B8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3">
    <w:name w:val="Body Text 3"/>
    <w:basedOn w:val="a"/>
    <w:link w:val="30"/>
    <w:rsid w:val="00231B81"/>
    <w:pPr>
      <w:jc w:val="both"/>
    </w:pPr>
    <w:rPr>
      <w:i/>
      <w:color w:val="000000"/>
    </w:rPr>
  </w:style>
  <w:style w:type="character" w:customStyle="1" w:styleId="30">
    <w:name w:val="Основной текст 3 Знак"/>
    <w:basedOn w:val="a0"/>
    <w:link w:val="3"/>
    <w:rsid w:val="00231B81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231B81"/>
    <w:pPr>
      <w:widowControl w:val="0"/>
      <w:suppressAutoHyphens/>
      <w:spacing w:after="120"/>
      <w:ind w:left="283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uiPriority w:val="99"/>
    <w:rsid w:val="00231B8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Preformat">
    <w:name w:val="Preformat"/>
    <w:rsid w:val="00231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99"/>
    <w:qFormat/>
    <w:rsid w:val="00752A1F"/>
    <w:rPr>
      <w:rFonts w:ascii="Times New Roman" w:hAnsi="Times New Roman" w:cs="Times New Roman" w:hint="default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274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9"/>
    <w:rsid w:val="00823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Normal (Web)"/>
    <w:basedOn w:val="a"/>
    <w:uiPriority w:val="99"/>
    <w:unhideWhenUsed/>
    <w:rsid w:val="00AA02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15FA200EA8C78A670BA7C014321EADD69D319C7EFAC677992EADE7F08A5E1BB058460E965413A220788D6D9lAB0J" TargetMode="External"/><Relationship Id="rId13" Type="http://schemas.openxmlformats.org/officeDocument/2006/relationships/hyperlink" Target="consultantplus://offline/ref=C7015FA200EA8C78A670BA7C014321EADD68D114C7E7AC677992EADE7F08A5E1BB058460E965413A220788D6D9lAB0J" TargetMode="External"/><Relationship Id="rId18" Type="http://schemas.openxmlformats.org/officeDocument/2006/relationships/hyperlink" Target="consultantplus://offline/ref=33ECB7A4758CF94D8BAFFC82DDFD9EAD9E064DCA135F2CDFDB28054AEB5EE3F2CD43844B15524D96890BBB3474E9FC98F9FFBD6257E1CCEE26C83977r4r6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34AD52E32A7B8AC1C3FD9A466D2DE11B71B66C1EC1877E92001B1671E9120E512B8BF5AED407141ED14EDA7D2578208CDC5D54F37128D3F090C5F1Fe8nEE" TargetMode="External"/><Relationship Id="rId7" Type="http://schemas.openxmlformats.org/officeDocument/2006/relationships/hyperlink" Target="consultantplus://offline/ref=C7015FA200EA8C78A670BA7C014321EADB64D615C5B8FB6528C7E4DB7758FFF1BF4CD16CF7655E25211988lDB5J" TargetMode="External"/><Relationship Id="rId12" Type="http://schemas.openxmlformats.org/officeDocument/2006/relationships/hyperlink" Target="consultantplus://offline/ref=C7015FA200EA8C78A670BA7C014321EADA64D818C8E9AC677992EADE7F08A5E1BB058460E965413A220788D6D9lAB0J" TargetMode="External"/><Relationship Id="rId17" Type="http://schemas.openxmlformats.org/officeDocument/2006/relationships/hyperlink" Target="consultantplus://offline/ref=33ECB7A4758CF94D8BAFE28FCB91C1A89D0E15C4175E218F8175031DB40EE5A79F03DA1256175E968815B93670rEr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ECB7A4758CF94D8BAFFC82DDFD9EAD9E064DCA105C2DD0D422054AEB5EE3F2CD43844B15524D96890BBB3770E9FC98F9FFBD6257E1CCEE26C83977r4r6K" TargetMode="External"/><Relationship Id="rId20" Type="http://schemas.openxmlformats.org/officeDocument/2006/relationships/hyperlink" Target="consultantplus://offline/ref=33ECB7A4758CF94D8BAFFC82DDFD9EAD9E064DCA135A2ED0D925054AEB5EE3F2CD43844B15524D96890BBB3772E9FC98F9FFBD6257E1CCEE26C83977r4r6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7015FA200EA8C78A670BA7C014321EADD69D213CFE8AC677992EADE7F08A5E1BB058460E965413A220788D6D9lAB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ECB7A4758CF94D8BAFFC82DDFD9EAD9E064DCA105C2DD0D422054AEB5EE3F2CD43844B15524D96890BBB3770E9FC98F9FFBD6257E1CCEE26C83977r4r6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7015FA200EA8C78A670BA7C014321EADD69D511CFEEAC677992EADE7F08A5E1BB058460E965413A220788D6D9lAB0J" TargetMode="External"/><Relationship Id="rId19" Type="http://schemas.openxmlformats.org/officeDocument/2006/relationships/hyperlink" Target="consultantplus://offline/ref=33ECB7A4758CF94D8BAFE28FCB91C1A89D0915C5115A218F8175031DB40EE5A79F03DA1256175E968815B93670rEr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015FA200EA8C78A670BA7C014321EADD69D512CCE7AC677992EADE7F08A5E1A905DC6CE9645B392212DE879FF6EF87A0B799106AD4F558lABCJ" TargetMode="External"/><Relationship Id="rId14" Type="http://schemas.openxmlformats.org/officeDocument/2006/relationships/hyperlink" Target="consultantplus://offline/ref=373603F8D873D73801CE662EFEB49C345BCC9CF6EA99B7F6A6B850A87829F0CAF11182E70A3A788D97E9885D5EH3c6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57F7F-61F4-4EE6-9EF8-A990799F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2023-11-22T04:27:00Z</cp:lastPrinted>
  <dcterms:created xsi:type="dcterms:W3CDTF">2024-01-23T07:36:00Z</dcterms:created>
  <dcterms:modified xsi:type="dcterms:W3CDTF">2024-01-30T10:20:00Z</dcterms:modified>
</cp:coreProperties>
</file>